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E5F7E" w14:textId="77777777" w:rsidR="00D14068" w:rsidRDefault="00D14068" w:rsidP="00D14068">
      <w:pPr>
        <w:pStyle w:val="CenterTextBoldUnd"/>
        <w:spacing w:before="0"/>
        <w:outlineLvl w:val="0"/>
        <w:rPr>
          <w:szCs w:val="24"/>
          <w:u w:val="none"/>
        </w:rPr>
      </w:pPr>
      <w:r>
        <w:rPr>
          <w:szCs w:val="24"/>
          <w:u w:val="none"/>
        </w:rPr>
        <w:t>INOGEN, INC.</w:t>
      </w:r>
    </w:p>
    <w:p w14:paraId="1D924EF3" w14:textId="77777777" w:rsidR="00732A4E" w:rsidRDefault="00732A4E" w:rsidP="00D14068"/>
    <w:p w14:paraId="10EB8284" w14:textId="3866F438" w:rsidR="00D14068" w:rsidRPr="00D14068" w:rsidRDefault="00D14068" w:rsidP="00D14068">
      <w:pPr>
        <w:jc w:val="center"/>
        <w:rPr>
          <w:rFonts w:ascii="Times New Roman" w:hAnsi="Times New Roman" w:cs="Times New Roman"/>
          <w:b/>
          <w:bCs/>
          <w:sz w:val="24"/>
          <w:szCs w:val="24"/>
        </w:rPr>
      </w:pPr>
      <w:r w:rsidRPr="00D14068">
        <w:rPr>
          <w:rFonts w:ascii="Times New Roman" w:hAnsi="Times New Roman" w:cs="Times New Roman"/>
          <w:b/>
          <w:bCs/>
          <w:sz w:val="24"/>
          <w:szCs w:val="24"/>
        </w:rPr>
        <w:t>Political Contributions</w:t>
      </w:r>
      <w:r w:rsidR="002A33C8">
        <w:rPr>
          <w:rFonts w:ascii="Times New Roman" w:hAnsi="Times New Roman" w:cs="Times New Roman"/>
          <w:b/>
          <w:bCs/>
          <w:sz w:val="24"/>
          <w:szCs w:val="24"/>
        </w:rPr>
        <w:t>, Public Policy, and Lobbying Activities</w:t>
      </w:r>
      <w:r w:rsidRPr="00D14068">
        <w:rPr>
          <w:rFonts w:ascii="Times New Roman" w:hAnsi="Times New Roman" w:cs="Times New Roman"/>
          <w:b/>
          <w:bCs/>
          <w:sz w:val="24"/>
          <w:szCs w:val="24"/>
        </w:rPr>
        <w:t xml:space="preserve"> Policy</w:t>
      </w:r>
    </w:p>
    <w:p w14:paraId="35FACB4F" w14:textId="4F43BECB" w:rsidR="00D14068" w:rsidRDefault="00D14068" w:rsidP="00D14068">
      <w:pPr>
        <w:jc w:val="center"/>
        <w:rPr>
          <w:rFonts w:ascii="Times New Roman" w:hAnsi="Times New Roman" w:cs="Times New Roman"/>
          <w:sz w:val="24"/>
          <w:szCs w:val="24"/>
        </w:rPr>
      </w:pPr>
      <w:r>
        <w:rPr>
          <w:rFonts w:ascii="Times New Roman" w:hAnsi="Times New Roman" w:cs="Times New Roman"/>
          <w:sz w:val="24"/>
          <w:szCs w:val="24"/>
        </w:rPr>
        <w:t>Originally adopted and approved on April 29, 2020</w:t>
      </w:r>
    </w:p>
    <w:p w14:paraId="715668DE" w14:textId="77777777" w:rsidR="00D14068" w:rsidRDefault="00D14068" w:rsidP="00D14068">
      <w:pPr>
        <w:rPr>
          <w:rFonts w:ascii="Times New Roman" w:hAnsi="Times New Roman" w:cs="Times New Roman"/>
          <w:sz w:val="24"/>
          <w:szCs w:val="24"/>
        </w:rPr>
      </w:pPr>
    </w:p>
    <w:p w14:paraId="7BBF78BB" w14:textId="1827DBEF" w:rsidR="008B3841" w:rsidRDefault="009C14B9" w:rsidP="009C14B9">
      <w:pPr>
        <w:ind w:firstLine="720"/>
        <w:rPr>
          <w:rFonts w:ascii="Times New Roman" w:hAnsi="Times New Roman" w:cs="Times New Roman"/>
          <w:sz w:val="24"/>
        </w:rPr>
      </w:pPr>
      <w:r>
        <w:rPr>
          <w:rFonts w:ascii="Times New Roman" w:hAnsi="Times New Roman" w:cs="Times New Roman"/>
          <w:sz w:val="24"/>
        </w:rPr>
        <w:t>Inogen, Inc. and all subsidiaries (“</w:t>
      </w:r>
      <w:r>
        <w:rPr>
          <w:rFonts w:ascii="Times New Roman" w:hAnsi="Times New Roman" w:cs="Times New Roman"/>
          <w:sz w:val="24"/>
          <w:u w:val="single"/>
        </w:rPr>
        <w:t>Inogen</w:t>
      </w:r>
      <w:r>
        <w:rPr>
          <w:rFonts w:ascii="Times New Roman" w:hAnsi="Times New Roman" w:cs="Times New Roman"/>
          <w:sz w:val="24"/>
        </w:rPr>
        <w:t>”) encourages the advancement of sound public policy that supports our mission to provide freedom and independence to respiratory therapy patients through innovative products and services.</w:t>
      </w:r>
      <w:r w:rsidR="00D27125">
        <w:rPr>
          <w:rFonts w:ascii="Times New Roman" w:hAnsi="Times New Roman" w:cs="Times New Roman"/>
          <w:sz w:val="24"/>
        </w:rPr>
        <w:t xml:space="preserve">  </w:t>
      </w:r>
    </w:p>
    <w:p w14:paraId="1A327443" w14:textId="71BFB45B" w:rsidR="008B3841" w:rsidRPr="008B3841" w:rsidRDefault="008B3841" w:rsidP="008B3841">
      <w:pPr>
        <w:rPr>
          <w:rFonts w:ascii="Times New Roman" w:hAnsi="Times New Roman" w:cs="Times New Roman"/>
          <w:b/>
          <w:bCs/>
          <w:sz w:val="24"/>
        </w:rPr>
      </w:pPr>
      <w:r w:rsidRPr="008B3841">
        <w:rPr>
          <w:rFonts w:ascii="Times New Roman" w:hAnsi="Times New Roman" w:cs="Times New Roman"/>
          <w:b/>
          <w:bCs/>
          <w:sz w:val="24"/>
        </w:rPr>
        <w:t>Political Contributions</w:t>
      </w:r>
    </w:p>
    <w:p w14:paraId="36863208" w14:textId="7781443A" w:rsidR="00D27125" w:rsidRDefault="00D27125" w:rsidP="004D1F33">
      <w:pPr>
        <w:ind w:firstLine="720"/>
        <w:rPr>
          <w:rFonts w:ascii="Times New Roman" w:hAnsi="Times New Roman" w:cs="Times New Roman"/>
          <w:sz w:val="24"/>
        </w:rPr>
      </w:pPr>
      <w:r>
        <w:rPr>
          <w:rFonts w:ascii="Times New Roman" w:hAnsi="Times New Roman" w:cs="Times New Roman"/>
          <w:sz w:val="24"/>
        </w:rPr>
        <w:t xml:space="preserve">Federal law prohibits corporations from making political contributions to federal candidates or party committees, but corporations may establish political action committees (PAC) funded solely through voluntary employee contributions. Some jurisdictions permit corporate contributions to state and local candidates.  Inogen has not established a PAC and does not plan to create one in the foreseeable future.  </w:t>
      </w:r>
      <w:r w:rsidR="00CF6653">
        <w:rPr>
          <w:rFonts w:ascii="Times New Roman" w:hAnsi="Times New Roman" w:cs="Times New Roman"/>
          <w:sz w:val="24"/>
        </w:rPr>
        <w:t xml:space="preserve">Inogen does not allow contributions to state or local candidates or party committees as a matter of practice, even through these are allowed in some jurisdictions.  </w:t>
      </w:r>
    </w:p>
    <w:p w14:paraId="125D82E4" w14:textId="50B73B48" w:rsidR="004D1F33" w:rsidRDefault="004D1F33" w:rsidP="004D1F33">
      <w:pPr>
        <w:ind w:firstLine="720"/>
        <w:rPr>
          <w:rFonts w:ascii="Times New Roman" w:hAnsi="Times New Roman" w:cs="Times New Roman"/>
          <w:sz w:val="24"/>
        </w:rPr>
      </w:pPr>
      <w:r w:rsidRPr="004D1F33">
        <w:rPr>
          <w:rFonts w:ascii="Times New Roman" w:hAnsi="Times New Roman" w:cs="Times New Roman"/>
          <w:sz w:val="24"/>
        </w:rPr>
        <w:t>It is Inogen’s policy to comply fully with all local, state, federal, foreign and other applicable laws, rules and regulations regarding political contributions. Inogen’s funds or assets must not be used for, or be contributed to, political campaigns or political practices under any circumstances without the prior approval of Inogen’s Chief Financial Officer.</w:t>
      </w:r>
    </w:p>
    <w:p w14:paraId="0E070482" w14:textId="1847E3FA" w:rsidR="00983B6D" w:rsidRDefault="00983B6D" w:rsidP="00D27125">
      <w:pPr>
        <w:ind w:firstLine="720"/>
        <w:rPr>
          <w:rFonts w:ascii="Times New Roman" w:hAnsi="Times New Roman" w:cs="Times New Roman"/>
          <w:sz w:val="24"/>
        </w:rPr>
      </w:pPr>
      <w:r>
        <w:rPr>
          <w:rFonts w:ascii="Times New Roman" w:hAnsi="Times New Roman" w:cs="Times New Roman"/>
          <w:sz w:val="24"/>
        </w:rPr>
        <w:t>In 2019, Inogen paid $0 in political contributions</w:t>
      </w:r>
      <w:r w:rsidR="006625AB">
        <w:rPr>
          <w:rFonts w:ascii="Times New Roman" w:hAnsi="Times New Roman" w:cs="Times New Roman"/>
          <w:sz w:val="24"/>
        </w:rPr>
        <w:t xml:space="preserve">.  </w:t>
      </w:r>
    </w:p>
    <w:p w14:paraId="06F4B9FE" w14:textId="0D61913C" w:rsidR="008B3841" w:rsidRDefault="008B3841" w:rsidP="008B3841">
      <w:pPr>
        <w:rPr>
          <w:rFonts w:ascii="Times New Roman" w:hAnsi="Times New Roman" w:cs="Times New Roman"/>
          <w:b/>
          <w:bCs/>
          <w:sz w:val="24"/>
        </w:rPr>
      </w:pPr>
      <w:r>
        <w:rPr>
          <w:rFonts w:ascii="Times New Roman" w:hAnsi="Times New Roman" w:cs="Times New Roman"/>
          <w:b/>
          <w:bCs/>
          <w:sz w:val="24"/>
        </w:rPr>
        <w:t>Public Policy &amp; Lobbying Activities</w:t>
      </w:r>
    </w:p>
    <w:p w14:paraId="34679476" w14:textId="715312B9" w:rsidR="00EA346F" w:rsidRDefault="00EA346F" w:rsidP="008B3841">
      <w:pPr>
        <w:rPr>
          <w:rFonts w:ascii="Times New Roman" w:hAnsi="Times New Roman" w:cs="Times New Roman"/>
          <w:sz w:val="24"/>
        </w:rPr>
      </w:pPr>
      <w:r>
        <w:rPr>
          <w:rFonts w:ascii="Times New Roman" w:hAnsi="Times New Roman" w:cs="Times New Roman"/>
          <w:b/>
          <w:bCs/>
          <w:sz w:val="24"/>
        </w:rPr>
        <w:tab/>
      </w:r>
      <w:r>
        <w:rPr>
          <w:rFonts w:ascii="Times New Roman" w:hAnsi="Times New Roman" w:cs="Times New Roman"/>
          <w:sz w:val="24"/>
        </w:rPr>
        <w:t xml:space="preserve">Inogen </w:t>
      </w:r>
      <w:r w:rsidR="005A27C7">
        <w:rPr>
          <w:rFonts w:ascii="Times New Roman" w:hAnsi="Times New Roman" w:cs="Times New Roman"/>
          <w:sz w:val="24"/>
        </w:rPr>
        <w:t xml:space="preserve">may engage in legal </w:t>
      </w:r>
      <w:r>
        <w:rPr>
          <w:rFonts w:ascii="Times New Roman" w:hAnsi="Times New Roman" w:cs="Times New Roman"/>
          <w:sz w:val="24"/>
        </w:rPr>
        <w:t>lobby</w:t>
      </w:r>
      <w:r w:rsidR="005A27C7">
        <w:rPr>
          <w:rFonts w:ascii="Times New Roman" w:hAnsi="Times New Roman" w:cs="Times New Roman"/>
          <w:sz w:val="24"/>
        </w:rPr>
        <w:t>ing activities</w:t>
      </w:r>
      <w:r>
        <w:rPr>
          <w:rFonts w:ascii="Times New Roman" w:hAnsi="Times New Roman" w:cs="Times New Roman"/>
          <w:sz w:val="24"/>
        </w:rPr>
        <w:t xml:space="preserve"> to address public policy concerns for respiratory therapy patients, Medicare policies, and Durable Medical Equipment, Prosthetics, Orthotics, and Supplies (DMEPOS) policies, including the competitive bidding program.  Inogen believes in certain cases lobbying can provide decision-makers with valuable insights and data, as well as grant stakeholders access to the development and implementation of public policies.  </w:t>
      </w:r>
      <w:r w:rsidR="005A27C7">
        <w:rPr>
          <w:rFonts w:ascii="Times New Roman" w:hAnsi="Times New Roman" w:cs="Times New Roman"/>
          <w:sz w:val="24"/>
        </w:rPr>
        <w:t xml:space="preserve">In 2019, Inogen paid $0 in lobbying fees.    </w:t>
      </w:r>
    </w:p>
    <w:p w14:paraId="58CA8A52" w14:textId="1F2A17E9" w:rsidR="00EA346F" w:rsidRDefault="00EA346F" w:rsidP="008B3841">
      <w:pPr>
        <w:rPr>
          <w:rFonts w:ascii="Times New Roman" w:hAnsi="Times New Roman" w:cs="Times New Roman"/>
          <w:sz w:val="24"/>
        </w:rPr>
      </w:pPr>
      <w:r>
        <w:rPr>
          <w:rFonts w:ascii="Times New Roman" w:hAnsi="Times New Roman" w:cs="Times New Roman"/>
          <w:sz w:val="24"/>
        </w:rPr>
        <w:tab/>
      </w:r>
      <w:r w:rsidR="004D1F33">
        <w:rPr>
          <w:rFonts w:ascii="Times New Roman" w:hAnsi="Times New Roman" w:cs="Times New Roman"/>
          <w:sz w:val="24"/>
        </w:rPr>
        <w:t xml:space="preserve"> It is Inogen’s policy to comply fully with all local, state, federal, foreign and other applicable laws, rules and regulations regarding lobbying.  Inogen’s funds or assets must not be used for, or be contributed to, lobbying under any circumstances without the prior approval of Inogen’s Chief Financial Officer.  Inogen’s </w:t>
      </w:r>
      <w:r>
        <w:rPr>
          <w:rFonts w:ascii="Times New Roman" w:hAnsi="Times New Roman" w:cs="Times New Roman"/>
          <w:sz w:val="24"/>
        </w:rPr>
        <w:t xml:space="preserve">Chief </w:t>
      </w:r>
      <w:r w:rsidR="004D1F33">
        <w:rPr>
          <w:rFonts w:ascii="Times New Roman" w:hAnsi="Times New Roman" w:cs="Times New Roman"/>
          <w:sz w:val="24"/>
        </w:rPr>
        <w:t>Financial</w:t>
      </w:r>
      <w:r>
        <w:rPr>
          <w:rFonts w:ascii="Times New Roman" w:hAnsi="Times New Roman" w:cs="Times New Roman"/>
          <w:sz w:val="24"/>
        </w:rPr>
        <w:t xml:space="preserve"> Officer </w:t>
      </w:r>
      <w:r w:rsidR="004D1F33">
        <w:rPr>
          <w:rFonts w:ascii="Times New Roman" w:hAnsi="Times New Roman" w:cs="Times New Roman"/>
          <w:sz w:val="24"/>
        </w:rPr>
        <w:t xml:space="preserve">will </w:t>
      </w:r>
      <w:r>
        <w:rPr>
          <w:rFonts w:ascii="Times New Roman" w:hAnsi="Times New Roman" w:cs="Times New Roman"/>
          <w:sz w:val="24"/>
        </w:rPr>
        <w:t>confirm lobbyist activities are appropriate</w:t>
      </w:r>
      <w:r w:rsidR="004D1F33">
        <w:rPr>
          <w:rFonts w:ascii="Times New Roman" w:hAnsi="Times New Roman" w:cs="Times New Roman"/>
          <w:sz w:val="24"/>
        </w:rPr>
        <w:t xml:space="preserve">, </w:t>
      </w:r>
      <w:r>
        <w:rPr>
          <w:rFonts w:ascii="Times New Roman" w:hAnsi="Times New Roman" w:cs="Times New Roman"/>
          <w:sz w:val="24"/>
        </w:rPr>
        <w:t>align with Inogen’s mission and goals</w:t>
      </w:r>
      <w:r w:rsidR="004D1F33">
        <w:rPr>
          <w:rFonts w:ascii="Times New Roman" w:hAnsi="Times New Roman" w:cs="Times New Roman"/>
          <w:sz w:val="24"/>
        </w:rPr>
        <w:t>, and in compliance with all regulations</w:t>
      </w:r>
      <w:r>
        <w:rPr>
          <w:rFonts w:ascii="Times New Roman" w:hAnsi="Times New Roman" w:cs="Times New Roman"/>
          <w:sz w:val="24"/>
        </w:rPr>
        <w:t xml:space="preserve">.  </w:t>
      </w:r>
    </w:p>
    <w:p w14:paraId="4A5DC56B" w14:textId="71B9D579" w:rsidR="005A27C7" w:rsidRDefault="005A27C7" w:rsidP="005A27C7">
      <w:pPr>
        <w:ind w:firstLine="720"/>
        <w:jc w:val="both"/>
        <w:rPr>
          <w:rFonts w:ascii="Times New Roman" w:hAnsi="Times New Roman" w:cs="Times New Roman"/>
          <w:sz w:val="24"/>
        </w:rPr>
      </w:pPr>
      <w:r>
        <w:rPr>
          <w:rFonts w:ascii="Times New Roman" w:hAnsi="Times New Roman" w:cs="Times New Roman"/>
          <w:sz w:val="24"/>
        </w:rPr>
        <w:t xml:space="preserve">Inogen does participate in some trade associations to support the home medical equipment provider industry. The American Association of Homecare (AAH) and the National Association for Medical Direction of Respiratory Care (NAMDRC) are the only trade associations of which </w:t>
      </w:r>
      <w:r>
        <w:rPr>
          <w:rFonts w:ascii="Times New Roman" w:hAnsi="Times New Roman" w:cs="Times New Roman"/>
          <w:sz w:val="24"/>
        </w:rPr>
        <w:lastRenderedPageBreak/>
        <w:t>Inogen is a member.</w:t>
      </w:r>
      <w:r>
        <w:rPr>
          <w:rFonts w:ascii="Times New Roman" w:hAnsi="Times New Roman" w:cs="Times New Roman"/>
          <w:sz w:val="24"/>
          <w:szCs w:val="24"/>
        </w:rPr>
        <w:t xml:space="preserve"> NAMDRC is in the process of merging with CHEST / American College of Chest Physicians. Inogen</w:t>
      </w:r>
      <w:r>
        <w:rPr>
          <w:rFonts w:ascii="Times New Roman" w:hAnsi="Times New Roman" w:cs="Times New Roman"/>
          <w:sz w:val="24"/>
        </w:rPr>
        <w:t xml:space="preserve"> pays its membership dues with corporate funds.  </w:t>
      </w:r>
    </w:p>
    <w:p w14:paraId="33D2EDDD" w14:textId="77777777" w:rsidR="005A27C7" w:rsidRDefault="005A27C7" w:rsidP="005A27C7">
      <w:pPr>
        <w:keepNext/>
        <w:keepLines/>
        <w:rPr>
          <w:rFonts w:ascii="Times New Roman" w:eastAsia="Times New Roman" w:hAnsi="Times New Roman" w:cs="Times New Roman"/>
          <w:b/>
          <w:sz w:val="24"/>
          <w:szCs w:val="24"/>
        </w:rPr>
      </w:pPr>
      <w:r>
        <w:rPr>
          <w:rFonts w:ascii="Times New Roman" w:eastAsia="Times New Roman" w:hAnsi="Times New Roman" w:cs="Times New Roman"/>
          <w:b/>
          <w:sz w:val="24"/>
          <w:szCs w:val="24"/>
        </w:rPr>
        <w:t>Employee Political Activity</w:t>
      </w:r>
    </w:p>
    <w:p w14:paraId="3DFC1984" w14:textId="77777777" w:rsidR="005A27C7" w:rsidRDefault="005A27C7" w:rsidP="005A27C7">
      <w:pPr>
        <w:keepNext/>
        <w:keepLines/>
        <w:ind w:firstLine="720"/>
        <w:rPr>
          <w:rFonts w:ascii="Times New Roman" w:eastAsia="Times New Roman" w:hAnsi="Times New Roman" w:cs="Times New Roman"/>
          <w:sz w:val="24"/>
          <w:szCs w:val="24"/>
          <w:lang w:val="x-none"/>
        </w:rPr>
      </w:pPr>
      <w:r>
        <w:rPr>
          <w:rFonts w:ascii="Times New Roman" w:hAnsi="Times New Roman" w:cs="Times New Roman"/>
          <w:sz w:val="24"/>
          <w:szCs w:val="24"/>
          <w:shd w:val="clear" w:color="auto" w:fill="FFFFFF"/>
        </w:rPr>
        <w:t xml:space="preserve">Inogen also encourages our employees to be active in civic and community activities, including participation in political and democratic processes. All political, lobbying and civic activity by its employees must comply with applicable laws and Inogen’s Code of Ethics and Conduct and </w:t>
      </w:r>
      <w:r>
        <w:rPr>
          <w:rFonts w:ascii="Times New Roman" w:eastAsia="Times New Roman" w:hAnsi="Times New Roman" w:cs="Times New Roman"/>
          <w:sz w:val="24"/>
          <w:szCs w:val="24"/>
          <w:lang w:val="x-none"/>
        </w:rPr>
        <w:t xml:space="preserve">such participation must not include: </w:t>
      </w:r>
    </w:p>
    <w:p w14:paraId="0B6BBBD1" w14:textId="77777777" w:rsidR="005A27C7" w:rsidRDefault="005A27C7" w:rsidP="005A27C7">
      <w:pPr>
        <w:autoSpaceDE w:val="0"/>
        <w:autoSpaceDN w:val="0"/>
        <w:adjustRightInd w:val="0"/>
        <w:snapToGrid w:val="0"/>
        <w:spacing w:after="0" w:line="240" w:lineRule="auto"/>
        <w:ind w:left="810"/>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lang w:val="x-none"/>
        </w:rPr>
        <w:t>1. dedicating regular working time to political purposes;</w:t>
      </w:r>
    </w:p>
    <w:p w14:paraId="3F10F2C1" w14:textId="013F7274" w:rsidR="005A27C7" w:rsidRDefault="005A27C7" w:rsidP="005A27C7">
      <w:pPr>
        <w:autoSpaceDE w:val="0"/>
        <w:autoSpaceDN w:val="0"/>
        <w:adjustRightInd w:val="0"/>
        <w:snapToGrid w:val="0"/>
        <w:spacing w:after="0" w:line="240" w:lineRule="auto"/>
        <w:ind w:left="810"/>
        <w:rPr>
          <w:rFonts w:ascii="Times New Roman" w:hAnsi="Times New Roman" w:cs="Times New Roman"/>
          <w:sz w:val="24"/>
          <w:szCs w:val="24"/>
        </w:rPr>
      </w:pPr>
      <w:r>
        <w:rPr>
          <w:rFonts w:ascii="Times New Roman" w:eastAsia="Times New Roman" w:hAnsi="Times New Roman" w:cs="Times New Roman"/>
          <w:sz w:val="24"/>
          <w:szCs w:val="24"/>
          <w:lang w:val="x-none"/>
        </w:rPr>
        <w:t>2. making unauthorized use of Company resources (e.g., money, equipment, facilities,</w:t>
      </w:r>
      <w:r w:rsidR="004C7A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x-none"/>
        </w:rPr>
        <w:t>property, etc.) for political purposes</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p>
    <w:p w14:paraId="083DA7F0" w14:textId="77777777" w:rsidR="005A27C7" w:rsidRDefault="005A27C7" w:rsidP="005A27C7">
      <w:pPr>
        <w:rPr>
          <w:rFonts w:ascii="Times New Roman" w:hAnsi="Times New Roman" w:cs="Times New Roman"/>
          <w:sz w:val="24"/>
        </w:rPr>
      </w:pPr>
    </w:p>
    <w:p w14:paraId="4DB7FDE2" w14:textId="0A6B6B66" w:rsidR="008B3841" w:rsidRDefault="008B3841" w:rsidP="008B3841">
      <w:pPr>
        <w:rPr>
          <w:rFonts w:ascii="Times New Roman" w:hAnsi="Times New Roman" w:cs="Times New Roman"/>
          <w:sz w:val="24"/>
        </w:rPr>
      </w:pPr>
    </w:p>
    <w:p w14:paraId="6EBAF8CF" w14:textId="77777777" w:rsidR="00A17510" w:rsidRPr="00EA346F" w:rsidRDefault="00A17510" w:rsidP="008B3841">
      <w:pPr>
        <w:rPr>
          <w:rFonts w:ascii="Times New Roman" w:hAnsi="Times New Roman" w:cs="Times New Roman"/>
          <w:sz w:val="24"/>
        </w:rPr>
      </w:pPr>
    </w:p>
    <w:sectPr w:rsidR="00A17510" w:rsidRPr="00EA3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68"/>
    <w:rsid w:val="0017003F"/>
    <w:rsid w:val="0017295E"/>
    <w:rsid w:val="001E18B7"/>
    <w:rsid w:val="00240EEE"/>
    <w:rsid w:val="00274BF2"/>
    <w:rsid w:val="002A33C8"/>
    <w:rsid w:val="00496313"/>
    <w:rsid w:val="004C7A69"/>
    <w:rsid w:val="004D1F33"/>
    <w:rsid w:val="005A27C7"/>
    <w:rsid w:val="006625AB"/>
    <w:rsid w:val="00712832"/>
    <w:rsid w:val="00732A4E"/>
    <w:rsid w:val="007865F9"/>
    <w:rsid w:val="00824875"/>
    <w:rsid w:val="008B3841"/>
    <w:rsid w:val="0093128D"/>
    <w:rsid w:val="00980896"/>
    <w:rsid w:val="00983B6D"/>
    <w:rsid w:val="009C14B9"/>
    <w:rsid w:val="00A17510"/>
    <w:rsid w:val="00B17506"/>
    <w:rsid w:val="00B8297F"/>
    <w:rsid w:val="00CF6653"/>
    <w:rsid w:val="00D14068"/>
    <w:rsid w:val="00D27125"/>
    <w:rsid w:val="00E40C5D"/>
    <w:rsid w:val="00EA3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E758"/>
  <w15:chartTrackingRefBased/>
  <w15:docId w15:val="{01600E51-4B72-4000-9075-0182D7E5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4D1F33"/>
    <w:pPr>
      <w:spacing w:before="240" w:after="0" w:line="240" w:lineRule="auto"/>
      <w:jc w:val="both"/>
      <w:outlineLvl w:val="2"/>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TextBoldUnd">
    <w:name w:val="Center Text Bold/Und"/>
    <w:basedOn w:val="Normal"/>
    <w:next w:val="Normal"/>
    <w:rsid w:val="00D14068"/>
    <w:pPr>
      <w:spacing w:before="240" w:after="0" w:line="240" w:lineRule="auto"/>
      <w:jc w:val="center"/>
    </w:pPr>
    <w:rPr>
      <w:rFonts w:ascii="Times New Roman" w:eastAsia="Times New Roman" w:hAnsi="Times New Roman" w:cs="Times New Roman"/>
      <w:b/>
      <w:sz w:val="24"/>
      <w:szCs w:val="20"/>
      <w:u w:val="single"/>
    </w:rPr>
  </w:style>
  <w:style w:type="character" w:styleId="CommentReference">
    <w:name w:val="annotation reference"/>
    <w:basedOn w:val="DefaultParagraphFont"/>
    <w:uiPriority w:val="99"/>
    <w:semiHidden/>
    <w:unhideWhenUsed/>
    <w:rsid w:val="00D27125"/>
    <w:rPr>
      <w:sz w:val="16"/>
      <w:szCs w:val="16"/>
    </w:rPr>
  </w:style>
  <w:style w:type="paragraph" w:styleId="CommentText">
    <w:name w:val="annotation text"/>
    <w:basedOn w:val="Normal"/>
    <w:link w:val="CommentTextChar"/>
    <w:uiPriority w:val="99"/>
    <w:semiHidden/>
    <w:unhideWhenUsed/>
    <w:rsid w:val="00D27125"/>
    <w:pPr>
      <w:spacing w:line="240" w:lineRule="auto"/>
    </w:pPr>
    <w:rPr>
      <w:sz w:val="20"/>
      <w:szCs w:val="20"/>
    </w:rPr>
  </w:style>
  <w:style w:type="character" w:customStyle="1" w:styleId="CommentTextChar">
    <w:name w:val="Comment Text Char"/>
    <w:basedOn w:val="DefaultParagraphFont"/>
    <w:link w:val="CommentText"/>
    <w:uiPriority w:val="99"/>
    <w:semiHidden/>
    <w:rsid w:val="00D27125"/>
    <w:rPr>
      <w:sz w:val="20"/>
      <w:szCs w:val="20"/>
    </w:rPr>
  </w:style>
  <w:style w:type="paragraph" w:styleId="CommentSubject">
    <w:name w:val="annotation subject"/>
    <w:basedOn w:val="CommentText"/>
    <w:next w:val="CommentText"/>
    <w:link w:val="CommentSubjectChar"/>
    <w:uiPriority w:val="99"/>
    <w:semiHidden/>
    <w:unhideWhenUsed/>
    <w:rsid w:val="00D27125"/>
    <w:rPr>
      <w:b/>
      <w:bCs/>
    </w:rPr>
  </w:style>
  <w:style w:type="character" w:customStyle="1" w:styleId="CommentSubjectChar">
    <w:name w:val="Comment Subject Char"/>
    <w:basedOn w:val="CommentTextChar"/>
    <w:link w:val="CommentSubject"/>
    <w:uiPriority w:val="99"/>
    <w:semiHidden/>
    <w:rsid w:val="00D27125"/>
    <w:rPr>
      <w:b/>
      <w:bCs/>
      <w:sz w:val="20"/>
      <w:szCs w:val="20"/>
    </w:rPr>
  </w:style>
  <w:style w:type="paragraph" w:styleId="BalloonText">
    <w:name w:val="Balloon Text"/>
    <w:basedOn w:val="Normal"/>
    <w:link w:val="BalloonTextChar"/>
    <w:uiPriority w:val="99"/>
    <w:semiHidden/>
    <w:unhideWhenUsed/>
    <w:rsid w:val="00D27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125"/>
    <w:rPr>
      <w:rFonts w:ascii="Segoe UI" w:hAnsi="Segoe UI" w:cs="Segoe UI"/>
      <w:sz w:val="18"/>
      <w:szCs w:val="18"/>
    </w:rPr>
  </w:style>
  <w:style w:type="character" w:customStyle="1" w:styleId="Heading3Char">
    <w:name w:val="Heading 3 Char"/>
    <w:basedOn w:val="DefaultParagraphFont"/>
    <w:link w:val="Heading3"/>
    <w:rsid w:val="004D1F33"/>
    <w:rPr>
      <w:rFonts w:ascii="Arial" w:eastAsia="Times New Roman" w:hAnsi="Arial" w:cs="Times New Roman"/>
      <w:sz w:val="24"/>
      <w:szCs w:val="24"/>
    </w:rPr>
  </w:style>
  <w:style w:type="character" w:styleId="Hyperlink">
    <w:name w:val="Hyperlink"/>
    <w:basedOn w:val="DefaultParagraphFont"/>
    <w:uiPriority w:val="99"/>
    <w:semiHidden/>
    <w:unhideWhenUsed/>
    <w:rsid w:val="00A175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713207">
      <w:bodyDiv w:val="1"/>
      <w:marLeft w:val="0"/>
      <w:marRight w:val="0"/>
      <w:marTop w:val="0"/>
      <w:marBottom w:val="0"/>
      <w:divBdr>
        <w:top w:val="none" w:sz="0" w:space="0" w:color="auto"/>
        <w:left w:val="none" w:sz="0" w:space="0" w:color="auto"/>
        <w:bottom w:val="none" w:sz="0" w:space="0" w:color="auto"/>
        <w:right w:val="none" w:sz="0" w:space="0" w:color="auto"/>
      </w:divBdr>
    </w:div>
    <w:div w:id="197278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Bauerlein</dc:creator>
  <cp:keywords/>
  <dc:description/>
  <cp:lastModifiedBy>Ali Bauerlein</cp:lastModifiedBy>
  <cp:revision>11</cp:revision>
  <dcterms:created xsi:type="dcterms:W3CDTF">2020-04-10T00:03:00Z</dcterms:created>
  <dcterms:modified xsi:type="dcterms:W3CDTF">2020-04-28T16:33:00Z</dcterms:modified>
</cp:coreProperties>
</file>