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C51A5" w14:textId="71BD963F" w:rsidR="00AE3398" w:rsidRPr="003C2827" w:rsidRDefault="00D6630E" w:rsidP="00DB19A1">
      <w:pPr>
        <w:spacing w:before="240" w:after="240"/>
        <w:jc w:val="center"/>
        <w:outlineLvl w:val="0"/>
        <w:rPr>
          <w:b/>
          <w:smallCaps/>
          <w:kern w:val="28"/>
          <w:sz w:val="22"/>
          <w:szCs w:val="22"/>
        </w:rPr>
      </w:pPr>
      <w:bookmarkStart w:id="0" w:name="_Hlk140228970"/>
      <w:bookmarkStart w:id="1" w:name="_Hlk126101362"/>
      <w:r w:rsidRPr="003C2827">
        <w:rPr>
          <w:b/>
          <w:smallCaps/>
          <w:noProof/>
          <w:kern w:val="28"/>
          <w:sz w:val="22"/>
          <w:szCs w:val="22"/>
        </w:rPr>
        <w:t xml:space="preserve">Graphic Packaging </w:t>
      </w:r>
      <w:r w:rsidR="0037513B" w:rsidRPr="003C2827">
        <w:rPr>
          <w:b/>
          <w:smallCaps/>
          <w:noProof/>
          <w:kern w:val="28"/>
          <w:sz w:val="22"/>
          <w:szCs w:val="22"/>
        </w:rPr>
        <w:t>H</w:t>
      </w:r>
      <w:r w:rsidRPr="003C2827">
        <w:rPr>
          <w:b/>
          <w:smallCaps/>
          <w:noProof/>
          <w:kern w:val="28"/>
          <w:sz w:val="22"/>
          <w:szCs w:val="22"/>
        </w:rPr>
        <w:t>olding Company</w:t>
      </w:r>
      <w:bookmarkEnd w:id="0"/>
      <w:r w:rsidR="00AE3398" w:rsidRPr="003C2827">
        <w:rPr>
          <w:rFonts w:cs="Times New Roman"/>
          <w:b/>
          <w:caps/>
          <w:smallCaps/>
          <w:kern w:val="28"/>
          <w:sz w:val="22"/>
          <w:szCs w:val="22"/>
        </w:rPr>
        <w:br/>
      </w:r>
      <w:r w:rsidR="00ED2C60" w:rsidRPr="003C2827">
        <w:rPr>
          <w:rFonts w:ascii="Times New Roman Bold" w:hAnsi="Times New Roman Bold" w:cs="Times New Roman"/>
          <w:b/>
          <w:smallCaps/>
          <w:kern w:val="28"/>
          <w:sz w:val="22"/>
          <w:szCs w:val="22"/>
        </w:rPr>
        <w:t>C</w:t>
      </w:r>
      <w:r w:rsidR="00B141E9" w:rsidRPr="003C2827">
        <w:rPr>
          <w:rFonts w:ascii="Times New Roman Bold" w:hAnsi="Times New Roman Bold" w:cs="Times New Roman"/>
          <w:b/>
          <w:smallCaps/>
          <w:kern w:val="28"/>
          <w:sz w:val="22"/>
          <w:szCs w:val="22"/>
        </w:rPr>
        <w:t>ompensation Recoupment</w:t>
      </w:r>
      <w:r w:rsidR="00AE3398" w:rsidRPr="003C2827">
        <w:rPr>
          <w:b/>
          <w:smallCaps/>
          <w:kern w:val="28"/>
          <w:sz w:val="22"/>
          <w:szCs w:val="22"/>
        </w:rPr>
        <w:t xml:space="preserve"> Policy</w:t>
      </w:r>
    </w:p>
    <w:p w14:paraId="1A5524C0" w14:textId="7641F15A" w:rsidR="00AE3398" w:rsidRPr="00133EAB" w:rsidRDefault="00AE3398" w:rsidP="008A49DD">
      <w:pPr>
        <w:jc w:val="center"/>
        <w:rPr>
          <w:rFonts w:eastAsiaTheme="minorHAnsi"/>
          <w:b/>
          <w:sz w:val="22"/>
          <w:szCs w:val="22"/>
        </w:rPr>
      </w:pPr>
    </w:p>
    <w:bookmarkEnd w:id="1"/>
    <w:p w14:paraId="55577367" w14:textId="7B1FD551" w:rsidR="005C236F" w:rsidRPr="003C2827" w:rsidRDefault="00AA249D" w:rsidP="007802F7">
      <w:pPr>
        <w:pStyle w:val="Heading1"/>
        <w:numPr>
          <w:ilvl w:val="0"/>
          <w:numId w:val="0"/>
        </w:numPr>
        <w:jc w:val="both"/>
        <w:rPr>
          <w:sz w:val="22"/>
          <w:szCs w:val="22"/>
        </w:rPr>
      </w:pPr>
      <w:r w:rsidRPr="003C2827">
        <w:rPr>
          <w:sz w:val="22"/>
          <w:szCs w:val="22"/>
        </w:rPr>
        <w:t>1.0</w:t>
      </w:r>
      <w:r w:rsidRPr="003C2827">
        <w:rPr>
          <w:sz w:val="22"/>
          <w:szCs w:val="22"/>
        </w:rPr>
        <w:tab/>
      </w:r>
      <w:r w:rsidR="00B141E9" w:rsidRPr="003C2827">
        <w:rPr>
          <w:sz w:val="22"/>
          <w:szCs w:val="22"/>
        </w:rPr>
        <w:t>History; Effective Date</w:t>
      </w:r>
      <w:r w:rsidR="00FF0348" w:rsidRPr="003C2827">
        <w:rPr>
          <w:sz w:val="22"/>
          <w:szCs w:val="22"/>
        </w:rPr>
        <w:t xml:space="preserve">.  </w:t>
      </w:r>
    </w:p>
    <w:p w14:paraId="10AD57B1" w14:textId="747B9AFF" w:rsidR="00FF0348" w:rsidRPr="003C2827" w:rsidRDefault="005C236F" w:rsidP="00DB19A1">
      <w:pPr>
        <w:pStyle w:val="Heading1"/>
        <w:numPr>
          <w:ilvl w:val="0"/>
          <w:numId w:val="0"/>
        </w:numPr>
        <w:ind w:left="1080" w:hanging="720"/>
        <w:jc w:val="both"/>
        <w:rPr>
          <w:sz w:val="22"/>
          <w:szCs w:val="22"/>
        </w:rPr>
      </w:pPr>
      <w:r w:rsidRPr="003C2827">
        <w:rPr>
          <w:b w:val="0"/>
          <w:bCs w:val="0"/>
          <w:sz w:val="22"/>
          <w:szCs w:val="22"/>
        </w:rPr>
        <w:t>1.1</w:t>
      </w:r>
      <w:r w:rsidRPr="003C2827">
        <w:rPr>
          <w:sz w:val="22"/>
          <w:szCs w:val="22"/>
        </w:rPr>
        <w:tab/>
      </w:r>
      <w:bookmarkStart w:id="2" w:name="_Hlk137570047"/>
      <w:r w:rsidR="00D6630E" w:rsidRPr="003C2827">
        <w:rPr>
          <w:b w:val="0"/>
          <w:bCs w:val="0"/>
          <w:sz w:val="22"/>
          <w:szCs w:val="22"/>
        </w:rPr>
        <w:t>Graphic Packaging Holding Company</w:t>
      </w:r>
      <w:bookmarkEnd w:id="2"/>
      <w:r w:rsidR="00FF0348" w:rsidRPr="003C2827">
        <w:rPr>
          <w:b w:val="0"/>
          <w:bCs w:val="0"/>
          <w:sz w:val="22"/>
          <w:szCs w:val="22"/>
        </w:rPr>
        <w:t xml:space="preserve"> (the “</w:t>
      </w:r>
      <w:r w:rsidR="00FF0348" w:rsidRPr="003C2827">
        <w:rPr>
          <w:b w:val="0"/>
          <w:bCs w:val="0"/>
          <w:sz w:val="22"/>
          <w:szCs w:val="22"/>
          <w:u w:val="single"/>
        </w:rPr>
        <w:t>Company</w:t>
      </w:r>
      <w:r w:rsidR="00FF0348" w:rsidRPr="003C2827">
        <w:rPr>
          <w:b w:val="0"/>
          <w:bCs w:val="0"/>
          <w:sz w:val="22"/>
          <w:szCs w:val="22"/>
        </w:rPr>
        <w:t xml:space="preserve">”) has adopted this </w:t>
      </w:r>
      <w:r w:rsidR="00B141E9" w:rsidRPr="003C2827">
        <w:rPr>
          <w:b w:val="0"/>
          <w:bCs w:val="0"/>
          <w:sz w:val="22"/>
          <w:szCs w:val="22"/>
        </w:rPr>
        <w:t>Compensation Recoupment</w:t>
      </w:r>
      <w:r w:rsidR="00224BFD" w:rsidRPr="003C2827">
        <w:rPr>
          <w:b w:val="0"/>
          <w:bCs w:val="0"/>
          <w:sz w:val="22"/>
          <w:szCs w:val="22"/>
        </w:rPr>
        <w:t xml:space="preserve"> </w:t>
      </w:r>
      <w:r w:rsidR="00FF0348" w:rsidRPr="003C2827">
        <w:rPr>
          <w:b w:val="0"/>
          <w:bCs w:val="0"/>
          <w:sz w:val="22"/>
          <w:szCs w:val="22"/>
        </w:rPr>
        <w:t>Policy</w:t>
      </w:r>
      <w:r w:rsidR="00224BFD" w:rsidRPr="003C2827">
        <w:rPr>
          <w:b w:val="0"/>
          <w:bCs w:val="0"/>
          <w:sz w:val="22"/>
          <w:szCs w:val="22"/>
        </w:rPr>
        <w:t xml:space="preserve"> (the “</w:t>
      </w:r>
      <w:r w:rsidR="00224BFD" w:rsidRPr="003C2827">
        <w:rPr>
          <w:b w:val="0"/>
          <w:bCs w:val="0"/>
          <w:sz w:val="22"/>
          <w:szCs w:val="22"/>
          <w:u w:val="single"/>
        </w:rPr>
        <w:t>Policy</w:t>
      </w:r>
      <w:r w:rsidR="00224BFD" w:rsidRPr="003C2827">
        <w:rPr>
          <w:b w:val="0"/>
          <w:bCs w:val="0"/>
          <w:sz w:val="22"/>
          <w:szCs w:val="22"/>
        </w:rPr>
        <w:t>”)</w:t>
      </w:r>
      <w:r w:rsidR="00FF0348" w:rsidRPr="003C2827">
        <w:rPr>
          <w:b w:val="0"/>
          <w:bCs w:val="0"/>
          <w:sz w:val="22"/>
          <w:szCs w:val="22"/>
        </w:rPr>
        <w:t xml:space="preserve"> </w:t>
      </w:r>
      <w:r w:rsidR="00224BFD" w:rsidRPr="003C2827">
        <w:rPr>
          <w:b w:val="0"/>
          <w:bCs w:val="0"/>
          <w:sz w:val="22"/>
          <w:szCs w:val="22"/>
        </w:rPr>
        <w:t>to provide for the repayment or return</w:t>
      </w:r>
      <w:r w:rsidR="004C1263" w:rsidRPr="003C2827">
        <w:rPr>
          <w:b w:val="0"/>
          <w:bCs w:val="0"/>
          <w:sz w:val="22"/>
          <w:szCs w:val="22"/>
        </w:rPr>
        <w:t xml:space="preserve"> of certain compensation amounts</w:t>
      </w:r>
      <w:r w:rsidR="00224BFD" w:rsidRPr="003C2827">
        <w:rPr>
          <w:b w:val="0"/>
          <w:bCs w:val="0"/>
          <w:sz w:val="22"/>
          <w:szCs w:val="22"/>
        </w:rPr>
        <w:t xml:space="preserve"> </w:t>
      </w:r>
      <w:r w:rsidR="00681280" w:rsidRPr="003C2827">
        <w:rPr>
          <w:b w:val="0"/>
          <w:bCs w:val="0"/>
          <w:sz w:val="22"/>
          <w:szCs w:val="22"/>
        </w:rPr>
        <w:t xml:space="preserve">by </w:t>
      </w:r>
      <w:r w:rsidR="004C1263" w:rsidRPr="003C2827">
        <w:rPr>
          <w:b w:val="0"/>
          <w:bCs w:val="0"/>
          <w:sz w:val="22"/>
          <w:szCs w:val="22"/>
        </w:rPr>
        <w:t xml:space="preserve">the Company’s </w:t>
      </w:r>
      <w:r w:rsidR="00224BFD" w:rsidRPr="003C2827">
        <w:rPr>
          <w:b w:val="0"/>
          <w:bCs w:val="0"/>
          <w:sz w:val="22"/>
          <w:szCs w:val="22"/>
        </w:rPr>
        <w:t xml:space="preserve">Executive Officers, former Executive Officers and Other Covered Persons </w:t>
      </w:r>
      <w:r w:rsidR="004C1263" w:rsidRPr="003C2827">
        <w:rPr>
          <w:b w:val="0"/>
          <w:bCs w:val="0"/>
          <w:sz w:val="22"/>
          <w:szCs w:val="22"/>
        </w:rPr>
        <w:t>in certain circumstances.  This Policy</w:t>
      </w:r>
      <w:r w:rsidR="00FA1115" w:rsidRPr="003C2827">
        <w:rPr>
          <w:b w:val="0"/>
          <w:bCs w:val="0"/>
          <w:sz w:val="22"/>
          <w:szCs w:val="22"/>
        </w:rPr>
        <w:t xml:space="preserve"> consists of a Mandatory Policy (as defined and set forth in Section 3.0 hereof) and a Discretionary Policy (as defined and set forth in Section </w:t>
      </w:r>
      <w:r w:rsidR="005612C3" w:rsidRPr="003C2827">
        <w:rPr>
          <w:b w:val="0"/>
          <w:bCs w:val="0"/>
          <w:sz w:val="22"/>
          <w:szCs w:val="22"/>
        </w:rPr>
        <w:t>6</w:t>
      </w:r>
      <w:r w:rsidR="00FA1115" w:rsidRPr="003C2827">
        <w:rPr>
          <w:b w:val="0"/>
          <w:bCs w:val="0"/>
          <w:sz w:val="22"/>
          <w:szCs w:val="22"/>
        </w:rPr>
        <w:t>.0 hereof)</w:t>
      </w:r>
      <w:r w:rsidR="00681280" w:rsidRPr="003C2827">
        <w:rPr>
          <w:b w:val="0"/>
          <w:bCs w:val="0"/>
          <w:sz w:val="22"/>
          <w:szCs w:val="22"/>
        </w:rPr>
        <w:t xml:space="preserve">. </w:t>
      </w:r>
      <w:r w:rsidR="004C1263" w:rsidRPr="003C2827">
        <w:rPr>
          <w:b w:val="0"/>
          <w:bCs w:val="0"/>
          <w:sz w:val="22"/>
          <w:szCs w:val="22"/>
        </w:rPr>
        <w:t xml:space="preserve">The Mandatory Policy is adopted </w:t>
      </w:r>
      <w:r w:rsidR="00FF0348" w:rsidRPr="003C2827">
        <w:rPr>
          <w:b w:val="0"/>
          <w:bCs w:val="0"/>
          <w:sz w:val="22"/>
          <w:szCs w:val="22"/>
        </w:rPr>
        <w:t xml:space="preserve">in </w:t>
      </w:r>
      <w:r w:rsidR="00FF0348" w:rsidRPr="003C2827">
        <w:rPr>
          <w:b w:val="0"/>
          <w:sz w:val="22"/>
          <w:szCs w:val="22"/>
        </w:rPr>
        <w:t>accordance with</w:t>
      </w:r>
      <w:r w:rsidR="004C1263" w:rsidRPr="003C2827">
        <w:rPr>
          <w:b w:val="0"/>
          <w:sz w:val="22"/>
          <w:szCs w:val="22"/>
        </w:rPr>
        <w:t>, and is intended to comply with,</w:t>
      </w:r>
      <w:r w:rsidR="00FF0348" w:rsidRPr="003C2827">
        <w:rPr>
          <w:b w:val="0"/>
          <w:bCs w:val="0"/>
          <w:sz w:val="22"/>
          <w:szCs w:val="22"/>
        </w:rPr>
        <w:t xml:space="preserve"> </w:t>
      </w:r>
      <w:r w:rsidR="00FF0348" w:rsidRPr="003C2827">
        <w:rPr>
          <w:b w:val="0"/>
          <w:sz w:val="22"/>
          <w:szCs w:val="22"/>
        </w:rPr>
        <w:t xml:space="preserve">the applicable listing standards of </w:t>
      </w:r>
      <w:r w:rsidR="00F30B76" w:rsidRPr="003C2827">
        <w:rPr>
          <w:b w:val="0"/>
          <w:sz w:val="22"/>
          <w:szCs w:val="22"/>
        </w:rPr>
        <w:t>New York Stock Exchange</w:t>
      </w:r>
      <w:r w:rsidR="00777793" w:rsidRPr="003C2827">
        <w:rPr>
          <w:b w:val="0"/>
          <w:bCs w:val="0"/>
          <w:sz w:val="22"/>
          <w:szCs w:val="22"/>
        </w:rPr>
        <w:t xml:space="preserve"> </w:t>
      </w:r>
      <w:r w:rsidR="00FF0348" w:rsidRPr="003C2827">
        <w:rPr>
          <w:b w:val="0"/>
          <w:bCs w:val="0"/>
          <w:sz w:val="22"/>
          <w:szCs w:val="22"/>
        </w:rPr>
        <w:t xml:space="preserve">and </w:t>
      </w:r>
      <w:r w:rsidR="00FF0348" w:rsidRPr="003C2827">
        <w:rPr>
          <w:b w:val="0"/>
          <w:sz w:val="22"/>
          <w:szCs w:val="22"/>
        </w:rPr>
        <w:t>Rule 10D-1 under the Exchange Act</w:t>
      </w:r>
      <w:r w:rsidRPr="003C2827">
        <w:rPr>
          <w:b w:val="0"/>
          <w:sz w:val="22"/>
          <w:szCs w:val="22"/>
        </w:rPr>
        <w:t xml:space="preserve">, which require listed companies to adopt and comply with a compensation recovery </w:t>
      </w:r>
      <w:r w:rsidR="004C1263" w:rsidRPr="003C2827">
        <w:rPr>
          <w:b w:val="0"/>
          <w:sz w:val="22"/>
          <w:szCs w:val="22"/>
        </w:rPr>
        <w:t>(“</w:t>
      </w:r>
      <w:r w:rsidR="00B141E9" w:rsidRPr="003C2827">
        <w:rPr>
          <w:b w:val="0"/>
          <w:sz w:val="22"/>
          <w:szCs w:val="22"/>
        </w:rPr>
        <w:t>c</w:t>
      </w:r>
      <w:r w:rsidR="004C1263" w:rsidRPr="003C2827">
        <w:rPr>
          <w:b w:val="0"/>
          <w:sz w:val="22"/>
          <w:szCs w:val="22"/>
        </w:rPr>
        <w:t xml:space="preserve">lawback”) </w:t>
      </w:r>
      <w:r w:rsidRPr="003C2827">
        <w:rPr>
          <w:b w:val="0"/>
          <w:sz w:val="22"/>
          <w:szCs w:val="22"/>
        </w:rPr>
        <w:t>policy</w:t>
      </w:r>
      <w:r w:rsidR="00FF0348" w:rsidRPr="003C2827">
        <w:rPr>
          <w:b w:val="0"/>
          <w:sz w:val="22"/>
          <w:szCs w:val="22"/>
        </w:rPr>
        <w:t>.</w:t>
      </w:r>
    </w:p>
    <w:p w14:paraId="2E468B18" w14:textId="65165B11" w:rsidR="00637232" w:rsidRPr="003C2827" w:rsidRDefault="009408D5" w:rsidP="00637232">
      <w:pPr>
        <w:pStyle w:val="BodyText2"/>
        <w:spacing w:line="240" w:lineRule="auto"/>
        <w:ind w:left="1080" w:hanging="720"/>
        <w:rPr>
          <w:sz w:val="22"/>
          <w:szCs w:val="22"/>
        </w:rPr>
      </w:pPr>
      <w:r w:rsidRPr="003C2827">
        <w:rPr>
          <w:sz w:val="22"/>
          <w:szCs w:val="22"/>
        </w:rPr>
        <w:t>1.2</w:t>
      </w:r>
      <w:r w:rsidRPr="003C2827">
        <w:rPr>
          <w:sz w:val="22"/>
          <w:szCs w:val="22"/>
        </w:rPr>
        <w:tab/>
        <w:t xml:space="preserve">The effective date of this Policy is </w:t>
      </w:r>
      <w:r w:rsidR="00637232" w:rsidRPr="003C2827">
        <w:rPr>
          <w:sz w:val="22"/>
          <w:szCs w:val="22"/>
        </w:rPr>
        <w:t xml:space="preserve">November 15, 2023, </w:t>
      </w:r>
      <w:r w:rsidR="00211E3A" w:rsidRPr="003C2827">
        <w:rPr>
          <w:sz w:val="22"/>
          <w:szCs w:val="22"/>
        </w:rPr>
        <w:t>(the “</w:t>
      </w:r>
      <w:r w:rsidR="00211E3A" w:rsidRPr="003C2827">
        <w:rPr>
          <w:sz w:val="22"/>
          <w:szCs w:val="22"/>
          <w:u w:val="single"/>
        </w:rPr>
        <w:t>Effective Date</w:t>
      </w:r>
      <w:r w:rsidR="00211E3A" w:rsidRPr="003C2827">
        <w:rPr>
          <w:sz w:val="22"/>
          <w:szCs w:val="22"/>
        </w:rPr>
        <w:t>”)</w:t>
      </w:r>
      <w:r w:rsidR="00637232" w:rsidRPr="003C2827">
        <w:rPr>
          <w:sz w:val="22"/>
          <w:szCs w:val="22"/>
        </w:rPr>
        <w:t xml:space="preserve"> and it covers Incentive-Based Compensation Received on or after October 2, 2023</w:t>
      </w:r>
      <w:r w:rsidR="00A932EC" w:rsidRPr="003C2827">
        <w:rPr>
          <w:sz w:val="22"/>
          <w:szCs w:val="22"/>
        </w:rPr>
        <w:t>.</w:t>
      </w:r>
    </w:p>
    <w:p w14:paraId="7E263F92" w14:textId="5D9167C3" w:rsidR="009408D5" w:rsidRPr="003C2827" w:rsidRDefault="009408D5" w:rsidP="00092E22">
      <w:pPr>
        <w:pStyle w:val="BodyText2"/>
        <w:spacing w:line="240" w:lineRule="auto"/>
        <w:ind w:left="1080" w:hanging="720"/>
        <w:rPr>
          <w:sz w:val="22"/>
          <w:szCs w:val="22"/>
        </w:rPr>
      </w:pPr>
      <w:r w:rsidRPr="003C2827">
        <w:rPr>
          <w:sz w:val="22"/>
          <w:szCs w:val="22"/>
        </w:rPr>
        <w:t>.</w:t>
      </w:r>
    </w:p>
    <w:p w14:paraId="70EDC037" w14:textId="7A6826DB" w:rsidR="00EA08A1" w:rsidRPr="003C2827" w:rsidRDefault="00AA249D" w:rsidP="007802F7">
      <w:pPr>
        <w:pStyle w:val="Heading1"/>
        <w:numPr>
          <w:ilvl w:val="0"/>
          <w:numId w:val="0"/>
        </w:numPr>
        <w:jc w:val="both"/>
        <w:rPr>
          <w:sz w:val="22"/>
          <w:szCs w:val="22"/>
        </w:rPr>
      </w:pPr>
      <w:r w:rsidRPr="003C2827">
        <w:rPr>
          <w:sz w:val="22"/>
          <w:szCs w:val="22"/>
        </w:rPr>
        <w:t>2.0</w:t>
      </w:r>
      <w:r w:rsidRPr="003C2827">
        <w:rPr>
          <w:sz w:val="22"/>
          <w:szCs w:val="22"/>
        </w:rPr>
        <w:tab/>
      </w:r>
      <w:r w:rsidR="00CE7383" w:rsidRPr="003C2827">
        <w:rPr>
          <w:sz w:val="22"/>
          <w:szCs w:val="22"/>
        </w:rPr>
        <w:t>Definitions</w:t>
      </w:r>
      <w:r w:rsidR="00FD5840" w:rsidRPr="003C2827">
        <w:rPr>
          <w:sz w:val="22"/>
          <w:szCs w:val="22"/>
        </w:rPr>
        <w:t xml:space="preserve">. </w:t>
      </w:r>
      <w:r w:rsidR="00EA08A1" w:rsidRPr="003C2827">
        <w:rPr>
          <w:b w:val="0"/>
          <w:bCs w:val="0"/>
          <w:sz w:val="22"/>
          <w:szCs w:val="22"/>
        </w:rPr>
        <w:t>The following words and phrases shall have the following meanings for purposes of this Policy:</w:t>
      </w:r>
    </w:p>
    <w:p w14:paraId="2D7EE5C6" w14:textId="032EA9A6" w:rsidR="00717707" w:rsidRPr="003C2827" w:rsidRDefault="00AA249D" w:rsidP="00AA249D">
      <w:pPr>
        <w:pStyle w:val="Heading2"/>
        <w:numPr>
          <w:ilvl w:val="0"/>
          <w:numId w:val="0"/>
        </w:numPr>
        <w:ind w:left="1080" w:hanging="720"/>
        <w:jc w:val="both"/>
        <w:rPr>
          <w:sz w:val="22"/>
          <w:szCs w:val="22"/>
        </w:rPr>
      </w:pPr>
      <w:r w:rsidRPr="003C2827">
        <w:rPr>
          <w:sz w:val="22"/>
          <w:szCs w:val="22"/>
        </w:rPr>
        <w:t>2.1</w:t>
      </w:r>
      <w:r w:rsidRPr="003C2827">
        <w:rPr>
          <w:sz w:val="22"/>
          <w:szCs w:val="22"/>
        </w:rPr>
        <w:tab/>
      </w:r>
      <w:r w:rsidR="00717707" w:rsidRPr="003C2827">
        <w:rPr>
          <w:sz w:val="22"/>
          <w:szCs w:val="22"/>
          <w:u w:val="single"/>
        </w:rPr>
        <w:t>Accounting Restatement</w:t>
      </w:r>
      <w:r w:rsidR="00717707" w:rsidRPr="003C2827">
        <w:rPr>
          <w:sz w:val="22"/>
          <w:szCs w:val="22"/>
        </w:rPr>
        <w:t xml:space="preserve">. </w:t>
      </w:r>
      <w:r w:rsidR="00EA08A1" w:rsidRPr="003C2827">
        <w:rPr>
          <w:sz w:val="22"/>
          <w:szCs w:val="22"/>
        </w:rPr>
        <w:t>An</w:t>
      </w:r>
      <w:r w:rsidR="00717707" w:rsidRPr="003C2827">
        <w:rPr>
          <w:sz w:val="22"/>
          <w:szCs w:val="22"/>
        </w:rPr>
        <w:t xml:space="preserve"> “Accounting Restatement” </w:t>
      </w:r>
      <w:r w:rsidR="005E63BB" w:rsidRPr="003C2827">
        <w:rPr>
          <w:sz w:val="22"/>
          <w:szCs w:val="22"/>
        </w:rPr>
        <w:t xml:space="preserve">means </w:t>
      </w:r>
      <w:r w:rsidR="00D53EED" w:rsidRPr="003C2827">
        <w:rPr>
          <w:sz w:val="22"/>
          <w:szCs w:val="22"/>
        </w:rPr>
        <w:t xml:space="preserve">an accounting restatement due to the material noncompliance of the Company with any financial reporting requirement under the securities laws, including </w:t>
      </w:r>
      <w:r w:rsidR="00717707" w:rsidRPr="003C2827">
        <w:rPr>
          <w:sz w:val="22"/>
          <w:szCs w:val="22"/>
        </w:rPr>
        <w:t xml:space="preserve">any required </w:t>
      </w:r>
      <w:r w:rsidR="00F11475" w:rsidRPr="003C2827">
        <w:rPr>
          <w:sz w:val="22"/>
          <w:szCs w:val="22"/>
        </w:rPr>
        <w:t>a</w:t>
      </w:r>
      <w:r w:rsidR="00717707" w:rsidRPr="003C2827">
        <w:rPr>
          <w:sz w:val="22"/>
          <w:szCs w:val="22"/>
        </w:rPr>
        <w:t xml:space="preserve">ccounting </w:t>
      </w:r>
      <w:r w:rsidR="00F11475" w:rsidRPr="003C2827">
        <w:rPr>
          <w:sz w:val="22"/>
          <w:szCs w:val="22"/>
        </w:rPr>
        <w:t>r</w:t>
      </w:r>
      <w:r w:rsidR="00717707" w:rsidRPr="003C2827">
        <w:rPr>
          <w:sz w:val="22"/>
          <w:szCs w:val="22"/>
        </w:rPr>
        <w:t>estatement to correct an error in previously issued financial statements that is material to the previously issued financial statements, or that would result in a material misstatement if the error were corrected in the current period or left uncorrected in the current period</w:t>
      </w:r>
      <w:r w:rsidR="00172A39" w:rsidRPr="003C2827">
        <w:rPr>
          <w:sz w:val="22"/>
          <w:szCs w:val="22"/>
        </w:rPr>
        <w:t>.</w:t>
      </w:r>
    </w:p>
    <w:p w14:paraId="42224792" w14:textId="502AC2B8" w:rsidR="004B4029" w:rsidRPr="003C2827" w:rsidRDefault="00AA249D" w:rsidP="00AA249D">
      <w:pPr>
        <w:pStyle w:val="Heading2"/>
        <w:numPr>
          <w:ilvl w:val="0"/>
          <w:numId w:val="0"/>
        </w:numPr>
        <w:ind w:left="1080" w:hanging="720"/>
        <w:jc w:val="both"/>
        <w:rPr>
          <w:sz w:val="22"/>
          <w:szCs w:val="22"/>
        </w:rPr>
      </w:pPr>
      <w:r w:rsidRPr="003C2827">
        <w:rPr>
          <w:sz w:val="22"/>
          <w:szCs w:val="22"/>
        </w:rPr>
        <w:t>2.2</w:t>
      </w:r>
      <w:r w:rsidRPr="003C2827">
        <w:rPr>
          <w:sz w:val="22"/>
          <w:szCs w:val="22"/>
        </w:rPr>
        <w:tab/>
      </w:r>
      <w:r w:rsidR="004B4029" w:rsidRPr="003C2827">
        <w:rPr>
          <w:sz w:val="22"/>
          <w:szCs w:val="22"/>
          <w:u w:val="single"/>
        </w:rPr>
        <w:t>Board</w:t>
      </w:r>
      <w:r w:rsidR="004B4029" w:rsidRPr="003C2827">
        <w:rPr>
          <w:sz w:val="22"/>
          <w:szCs w:val="22"/>
        </w:rPr>
        <w:t xml:space="preserve">. </w:t>
      </w:r>
      <w:r w:rsidR="00EA08A1" w:rsidRPr="003C2827">
        <w:rPr>
          <w:sz w:val="22"/>
          <w:szCs w:val="22"/>
        </w:rPr>
        <w:t>The “Board” means the Board of Directors of the Company.</w:t>
      </w:r>
      <w:r w:rsidR="004B4029" w:rsidRPr="003C2827">
        <w:rPr>
          <w:sz w:val="22"/>
          <w:szCs w:val="22"/>
          <w:u w:val="single"/>
        </w:rPr>
        <w:t xml:space="preserve"> </w:t>
      </w:r>
    </w:p>
    <w:p w14:paraId="4D9197A1" w14:textId="583F0F1D" w:rsidR="001A177D" w:rsidRPr="003C2827" w:rsidRDefault="00AA249D" w:rsidP="00AA249D">
      <w:pPr>
        <w:pStyle w:val="Heading2"/>
        <w:numPr>
          <w:ilvl w:val="0"/>
          <w:numId w:val="0"/>
        </w:numPr>
        <w:ind w:left="1080" w:hanging="720"/>
        <w:jc w:val="both"/>
        <w:rPr>
          <w:sz w:val="22"/>
          <w:szCs w:val="22"/>
        </w:rPr>
      </w:pPr>
      <w:r w:rsidRPr="003C2827">
        <w:rPr>
          <w:sz w:val="22"/>
          <w:szCs w:val="22"/>
        </w:rPr>
        <w:t>2.3</w:t>
      </w:r>
      <w:r w:rsidRPr="003C2827">
        <w:rPr>
          <w:sz w:val="22"/>
          <w:szCs w:val="22"/>
        </w:rPr>
        <w:tab/>
      </w:r>
      <w:r w:rsidR="00123BF2" w:rsidRPr="003C2827">
        <w:rPr>
          <w:sz w:val="22"/>
          <w:szCs w:val="22"/>
          <w:u w:val="single"/>
        </w:rPr>
        <w:t>Committee</w:t>
      </w:r>
      <w:r w:rsidR="001A177D" w:rsidRPr="003C2827">
        <w:rPr>
          <w:sz w:val="22"/>
          <w:szCs w:val="22"/>
        </w:rPr>
        <w:t>. The “</w:t>
      </w:r>
      <w:r w:rsidR="00123BF2" w:rsidRPr="003C2827">
        <w:rPr>
          <w:sz w:val="22"/>
          <w:szCs w:val="22"/>
        </w:rPr>
        <w:t>Committee</w:t>
      </w:r>
      <w:r w:rsidR="001A177D" w:rsidRPr="003C2827">
        <w:rPr>
          <w:sz w:val="22"/>
          <w:szCs w:val="22"/>
        </w:rPr>
        <w:t>” means the Compensation</w:t>
      </w:r>
      <w:r w:rsidR="000B69B3" w:rsidRPr="003C2827">
        <w:rPr>
          <w:sz w:val="22"/>
          <w:szCs w:val="22"/>
        </w:rPr>
        <w:t xml:space="preserve"> </w:t>
      </w:r>
      <w:r w:rsidR="00C11A7F" w:rsidRPr="003C2827">
        <w:rPr>
          <w:sz w:val="22"/>
          <w:szCs w:val="22"/>
        </w:rPr>
        <w:t xml:space="preserve">and Management Development </w:t>
      </w:r>
      <w:r w:rsidR="001A177D" w:rsidRPr="003C2827">
        <w:rPr>
          <w:sz w:val="22"/>
          <w:szCs w:val="22"/>
        </w:rPr>
        <w:t>Committee of the Board.</w:t>
      </w:r>
    </w:p>
    <w:p w14:paraId="51334F11" w14:textId="43EBCE2B" w:rsidR="00BB7C58" w:rsidRPr="003C2827" w:rsidRDefault="00AA249D" w:rsidP="00AA249D">
      <w:pPr>
        <w:pStyle w:val="Heading2"/>
        <w:numPr>
          <w:ilvl w:val="0"/>
          <w:numId w:val="0"/>
        </w:numPr>
        <w:ind w:left="1080" w:hanging="720"/>
        <w:jc w:val="both"/>
        <w:rPr>
          <w:sz w:val="22"/>
          <w:szCs w:val="22"/>
        </w:rPr>
      </w:pPr>
      <w:r w:rsidRPr="003C2827">
        <w:rPr>
          <w:sz w:val="22"/>
          <w:szCs w:val="22"/>
        </w:rPr>
        <w:t>2.4</w:t>
      </w:r>
      <w:r w:rsidRPr="003C2827">
        <w:rPr>
          <w:sz w:val="22"/>
          <w:szCs w:val="22"/>
        </w:rPr>
        <w:tab/>
      </w:r>
      <w:r w:rsidR="009635DC" w:rsidRPr="003C2827">
        <w:rPr>
          <w:sz w:val="22"/>
          <w:szCs w:val="22"/>
          <w:u w:val="single"/>
        </w:rPr>
        <w:t>Erroneously Awarded Compensation</w:t>
      </w:r>
      <w:r w:rsidR="00250C4E" w:rsidRPr="003C2827">
        <w:rPr>
          <w:sz w:val="22"/>
          <w:szCs w:val="22"/>
        </w:rPr>
        <w:t xml:space="preserve">. </w:t>
      </w:r>
      <w:r w:rsidR="009635DC" w:rsidRPr="003C2827">
        <w:rPr>
          <w:sz w:val="22"/>
          <w:szCs w:val="22"/>
        </w:rPr>
        <w:t>“</w:t>
      </w:r>
      <w:r w:rsidR="00717707" w:rsidRPr="003C2827">
        <w:rPr>
          <w:sz w:val="22"/>
          <w:szCs w:val="22"/>
        </w:rPr>
        <w:t>E</w:t>
      </w:r>
      <w:r w:rsidR="00073D00" w:rsidRPr="003C2827">
        <w:rPr>
          <w:sz w:val="22"/>
          <w:szCs w:val="22"/>
        </w:rPr>
        <w:t>rroneously Awarded Compensation</w:t>
      </w:r>
      <w:r w:rsidR="009635DC" w:rsidRPr="003C2827">
        <w:rPr>
          <w:sz w:val="22"/>
          <w:szCs w:val="22"/>
        </w:rPr>
        <w:t xml:space="preserve">” is the amount of </w:t>
      </w:r>
      <w:r w:rsidR="00F11475" w:rsidRPr="003C2827">
        <w:rPr>
          <w:sz w:val="22"/>
          <w:szCs w:val="22"/>
        </w:rPr>
        <w:t>Incentive-Based Compensation</w:t>
      </w:r>
      <w:r w:rsidR="009706F9" w:rsidRPr="003C2827">
        <w:rPr>
          <w:sz w:val="22"/>
          <w:szCs w:val="22"/>
        </w:rPr>
        <w:t xml:space="preserve"> </w:t>
      </w:r>
      <w:r w:rsidR="00211E3A" w:rsidRPr="003C2827">
        <w:rPr>
          <w:sz w:val="22"/>
          <w:szCs w:val="22"/>
        </w:rPr>
        <w:t>R</w:t>
      </w:r>
      <w:r w:rsidR="009706F9" w:rsidRPr="003C2827">
        <w:rPr>
          <w:sz w:val="22"/>
          <w:szCs w:val="22"/>
        </w:rPr>
        <w:t>eceived</w:t>
      </w:r>
      <w:r w:rsidR="009635DC" w:rsidRPr="003C2827">
        <w:rPr>
          <w:sz w:val="22"/>
          <w:szCs w:val="22"/>
        </w:rPr>
        <w:t xml:space="preserve"> that exceeds the amount of </w:t>
      </w:r>
      <w:r w:rsidR="00F11475" w:rsidRPr="003C2827">
        <w:rPr>
          <w:sz w:val="22"/>
          <w:szCs w:val="22"/>
        </w:rPr>
        <w:t>Incentive-Based Compensation</w:t>
      </w:r>
      <w:r w:rsidR="009635DC" w:rsidRPr="003C2827">
        <w:rPr>
          <w:sz w:val="22"/>
          <w:szCs w:val="22"/>
        </w:rPr>
        <w:t xml:space="preserve"> that otherwise would have been </w:t>
      </w:r>
      <w:r w:rsidR="00211E3A" w:rsidRPr="003C2827">
        <w:rPr>
          <w:sz w:val="22"/>
          <w:szCs w:val="22"/>
        </w:rPr>
        <w:t>R</w:t>
      </w:r>
      <w:r w:rsidR="009635DC" w:rsidRPr="003C2827">
        <w:rPr>
          <w:sz w:val="22"/>
          <w:szCs w:val="22"/>
        </w:rPr>
        <w:t>eceived had it been determined based on the restated amounts, computed without regard to any taxes paid</w:t>
      </w:r>
      <w:r w:rsidR="00250C4E" w:rsidRPr="003C2827">
        <w:rPr>
          <w:sz w:val="22"/>
          <w:szCs w:val="22"/>
        </w:rPr>
        <w:t xml:space="preserve">. </w:t>
      </w:r>
      <w:r w:rsidR="009635DC" w:rsidRPr="003C2827">
        <w:rPr>
          <w:sz w:val="22"/>
          <w:szCs w:val="22"/>
        </w:rPr>
        <w:t xml:space="preserve">For </w:t>
      </w:r>
      <w:r w:rsidR="00F11475" w:rsidRPr="003C2827">
        <w:rPr>
          <w:sz w:val="22"/>
          <w:szCs w:val="22"/>
        </w:rPr>
        <w:t>Incentive-Based Compensation</w:t>
      </w:r>
      <w:r w:rsidR="009635DC" w:rsidRPr="003C2827">
        <w:rPr>
          <w:sz w:val="22"/>
          <w:szCs w:val="22"/>
        </w:rPr>
        <w:t xml:space="preserve"> based on stock </w:t>
      </w:r>
      <w:r w:rsidR="00BB7C58" w:rsidRPr="003C2827">
        <w:rPr>
          <w:sz w:val="22"/>
          <w:szCs w:val="22"/>
        </w:rPr>
        <w:t xml:space="preserve">price or </w:t>
      </w:r>
      <w:r w:rsidR="009E7A3C" w:rsidRPr="003C2827">
        <w:rPr>
          <w:sz w:val="22"/>
          <w:szCs w:val="22"/>
        </w:rPr>
        <w:t>TSR</w:t>
      </w:r>
      <w:r w:rsidR="00BB7C58" w:rsidRPr="003C2827">
        <w:rPr>
          <w:sz w:val="22"/>
          <w:szCs w:val="22"/>
        </w:rPr>
        <w:t xml:space="preserve">, where the amount of </w:t>
      </w:r>
      <w:r w:rsidR="006101E8" w:rsidRPr="003C2827">
        <w:rPr>
          <w:sz w:val="22"/>
          <w:szCs w:val="22"/>
        </w:rPr>
        <w:t>E</w:t>
      </w:r>
      <w:r w:rsidR="00BB7C58" w:rsidRPr="003C2827">
        <w:rPr>
          <w:sz w:val="22"/>
          <w:szCs w:val="22"/>
        </w:rPr>
        <w:t xml:space="preserve">rroneously </w:t>
      </w:r>
      <w:r w:rsidR="006101E8" w:rsidRPr="003C2827">
        <w:rPr>
          <w:sz w:val="22"/>
          <w:szCs w:val="22"/>
        </w:rPr>
        <w:t>A</w:t>
      </w:r>
      <w:r w:rsidR="00BB7C58" w:rsidRPr="003C2827">
        <w:rPr>
          <w:sz w:val="22"/>
          <w:szCs w:val="22"/>
        </w:rPr>
        <w:t xml:space="preserve">warded </w:t>
      </w:r>
      <w:r w:rsidR="006101E8" w:rsidRPr="003C2827">
        <w:rPr>
          <w:sz w:val="22"/>
          <w:szCs w:val="22"/>
        </w:rPr>
        <w:t>C</w:t>
      </w:r>
      <w:r w:rsidR="00BB7C58" w:rsidRPr="003C2827">
        <w:rPr>
          <w:sz w:val="22"/>
          <w:szCs w:val="22"/>
        </w:rPr>
        <w:t xml:space="preserve">ompensation is not subject to mathematical recalculation directly from the information in an </w:t>
      </w:r>
      <w:r w:rsidR="00717707" w:rsidRPr="003C2827">
        <w:rPr>
          <w:sz w:val="22"/>
          <w:szCs w:val="22"/>
        </w:rPr>
        <w:t>Accounting Restatement</w:t>
      </w:r>
      <w:r w:rsidR="00BB7C58" w:rsidRPr="003C2827">
        <w:rPr>
          <w:sz w:val="22"/>
          <w:szCs w:val="22"/>
        </w:rPr>
        <w:t>:</w:t>
      </w:r>
      <w:r w:rsidR="005F76B7" w:rsidRPr="003C2827">
        <w:rPr>
          <w:sz w:val="22"/>
          <w:szCs w:val="22"/>
        </w:rPr>
        <w:t xml:space="preserve"> (i) t</w:t>
      </w:r>
      <w:r w:rsidR="00BB7C58" w:rsidRPr="003C2827">
        <w:rPr>
          <w:sz w:val="22"/>
          <w:szCs w:val="22"/>
        </w:rPr>
        <w:t xml:space="preserve">he amount </w:t>
      </w:r>
      <w:r w:rsidR="00C92729" w:rsidRPr="003C2827">
        <w:rPr>
          <w:sz w:val="22"/>
          <w:szCs w:val="22"/>
        </w:rPr>
        <w:t>shall</w:t>
      </w:r>
      <w:r w:rsidR="00BB7C58" w:rsidRPr="003C2827">
        <w:rPr>
          <w:sz w:val="22"/>
          <w:szCs w:val="22"/>
        </w:rPr>
        <w:t xml:space="preserve"> be based on a reasonable estimate of the effect of the </w:t>
      </w:r>
      <w:r w:rsidR="00717707" w:rsidRPr="003C2827">
        <w:rPr>
          <w:sz w:val="22"/>
          <w:szCs w:val="22"/>
        </w:rPr>
        <w:t>Accounting Restatement</w:t>
      </w:r>
      <w:r w:rsidR="00BB7C58" w:rsidRPr="003C2827">
        <w:rPr>
          <w:sz w:val="22"/>
          <w:szCs w:val="22"/>
        </w:rPr>
        <w:t xml:space="preserve"> on the stock price or </w:t>
      </w:r>
      <w:r w:rsidR="005D5541" w:rsidRPr="003C2827">
        <w:rPr>
          <w:sz w:val="22"/>
          <w:szCs w:val="22"/>
        </w:rPr>
        <w:t>TSR</w:t>
      </w:r>
      <w:r w:rsidR="00BB7C58" w:rsidRPr="003C2827">
        <w:rPr>
          <w:sz w:val="22"/>
          <w:szCs w:val="22"/>
        </w:rPr>
        <w:t xml:space="preserve"> upon which the </w:t>
      </w:r>
      <w:r w:rsidR="00F11475" w:rsidRPr="003C2827">
        <w:rPr>
          <w:sz w:val="22"/>
          <w:szCs w:val="22"/>
        </w:rPr>
        <w:t>Incentive-Based Compensation</w:t>
      </w:r>
      <w:r w:rsidR="00BB7C58" w:rsidRPr="003C2827">
        <w:rPr>
          <w:sz w:val="22"/>
          <w:szCs w:val="22"/>
        </w:rPr>
        <w:t xml:space="preserve"> was </w:t>
      </w:r>
      <w:r w:rsidR="00211E3A" w:rsidRPr="003C2827">
        <w:rPr>
          <w:sz w:val="22"/>
          <w:szCs w:val="22"/>
        </w:rPr>
        <w:t>R</w:t>
      </w:r>
      <w:r w:rsidR="00BB7C58" w:rsidRPr="003C2827">
        <w:rPr>
          <w:sz w:val="22"/>
          <w:szCs w:val="22"/>
        </w:rPr>
        <w:t>eceived</w:t>
      </w:r>
      <w:r w:rsidR="005428F9" w:rsidRPr="003C2827">
        <w:rPr>
          <w:sz w:val="22"/>
          <w:szCs w:val="22"/>
        </w:rPr>
        <w:t>,</w:t>
      </w:r>
      <w:r w:rsidR="00BB7C58" w:rsidRPr="003C2827">
        <w:rPr>
          <w:sz w:val="22"/>
          <w:szCs w:val="22"/>
        </w:rPr>
        <w:t xml:space="preserve"> and</w:t>
      </w:r>
      <w:r w:rsidR="005F76B7" w:rsidRPr="003C2827">
        <w:rPr>
          <w:sz w:val="22"/>
          <w:szCs w:val="22"/>
        </w:rPr>
        <w:t xml:space="preserve"> (ii) t</w:t>
      </w:r>
      <w:r w:rsidR="00BB7C58" w:rsidRPr="003C2827">
        <w:rPr>
          <w:sz w:val="22"/>
          <w:szCs w:val="22"/>
        </w:rPr>
        <w:t xml:space="preserve">he Company shall maintain documentation of the determination of that reasonable estimate and provide such documentation to </w:t>
      </w:r>
      <w:r w:rsidR="00F30B76" w:rsidRPr="003C2827">
        <w:rPr>
          <w:sz w:val="22"/>
          <w:szCs w:val="22"/>
        </w:rPr>
        <w:t>the NYSE</w:t>
      </w:r>
      <w:r w:rsidR="00135115" w:rsidRPr="003C2827">
        <w:rPr>
          <w:sz w:val="22"/>
          <w:szCs w:val="22"/>
        </w:rPr>
        <w:t>.</w:t>
      </w:r>
      <w:r w:rsidR="00BB7C58" w:rsidRPr="003C2827">
        <w:rPr>
          <w:sz w:val="22"/>
          <w:szCs w:val="22"/>
        </w:rPr>
        <w:t xml:space="preserve"> </w:t>
      </w:r>
    </w:p>
    <w:p w14:paraId="1913CA57" w14:textId="74143A75" w:rsidR="00E5663D" w:rsidRPr="003C2827" w:rsidRDefault="00AA249D" w:rsidP="00AA249D">
      <w:pPr>
        <w:pStyle w:val="Heading2"/>
        <w:numPr>
          <w:ilvl w:val="0"/>
          <w:numId w:val="0"/>
        </w:numPr>
        <w:ind w:left="1080" w:hanging="720"/>
        <w:jc w:val="both"/>
        <w:rPr>
          <w:sz w:val="22"/>
          <w:szCs w:val="22"/>
        </w:rPr>
      </w:pPr>
      <w:r w:rsidRPr="003C2827">
        <w:rPr>
          <w:sz w:val="22"/>
          <w:szCs w:val="22"/>
        </w:rPr>
        <w:t>2.5</w:t>
      </w:r>
      <w:r w:rsidRPr="003C2827">
        <w:rPr>
          <w:sz w:val="22"/>
          <w:szCs w:val="22"/>
        </w:rPr>
        <w:tab/>
      </w:r>
      <w:r w:rsidR="00E5663D" w:rsidRPr="003C2827">
        <w:rPr>
          <w:sz w:val="22"/>
          <w:szCs w:val="22"/>
          <w:u w:val="single"/>
        </w:rPr>
        <w:t>Exchange Act</w:t>
      </w:r>
      <w:r w:rsidR="00E5663D" w:rsidRPr="003C2827">
        <w:rPr>
          <w:sz w:val="22"/>
          <w:szCs w:val="22"/>
        </w:rPr>
        <w:t>.  “Exchange Act” means the Securities Exchange Act of 1934, as amended.</w:t>
      </w:r>
    </w:p>
    <w:p w14:paraId="080A31FD" w14:textId="42A82C63" w:rsidR="005B2D71" w:rsidRPr="003C2827" w:rsidRDefault="00AA249D" w:rsidP="00AA249D">
      <w:pPr>
        <w:pStyle w:val="Heading2"/>
        <w:numPr>
          <w:ilvl w:val="0"/>
          <w:numId w:val="0"/>
        </w:numPr>
        <w:ind w:left="1080" w:hanging="720"/>
        <w:jc w:val="both"/>
        <w:rPr>
          <w:sz w:val="22"/>
          <w:szCs w:val="22"/>
        </w:rPr>
      </w:pPr>
      <w:r w:rsidRPr="003C2827">
        <w:rPr>
          <w:sz w:val="22"/>
          <w:szCs w:val="22"/>
        </w:rPr>
        <w:t>2.6</w:t>
      </w:r>
      <w:r w:rsidRPr="003C2827">
        <w:rPr>
          <w:sz w:val="22"/>
          <w:szCs w:val="22"/>
        </w:rPr>
        <w:tab/>
      </w:r>
      <w:r w:rsidR="005B2D71" w:rsidRPr="003C2827">
        <w:rPr>
          <w:sz w:val="22"/>
          <w:szCs w:val="22"/>
          <w:u w:val="single"/>
        </w:rPr>
        <w:t>Executive Officer</w:t>
      </w:r>
      <w:r w:rsidR="00250C4E" w:rsidRPr="003C2827">
        <w:rPr>
          <w:sz w:val="22"/>
          <w:szCs w:val="22"/>
        </w:rPr>
        <w:t xml:space="preserve">. </w:t>
      </w:r>
      <w:r w:rsidR="005670F4" w:rsidRPr="003C2827">
        <w:rPr>
          <w:sz w:val="22"/>
          <w:szCs w:val="22"/>
        </w:rPr>
        <w:t xml:space="preserve">“Executive Officer” means the Company’s </w:t>
      </w:r>
      <w:r w:rsidR="001C477E" w:rsidRPr="003C2827">
        <w:rPr>
          <w:sz w:val="22"/>
          <w:szCs w:val="22"/>
        </w:rPr>
        <w:t xml:space="preserve">current and former executive officers, as determined </w:t>
      </w:r>
      <w:r w:rsidR="009C4037" w:rsidRPr="003C2827">
        <w:rPr>
          <w:sz w:val="22"/>
          <w:szCs w:val="22"/>
        </w:rPr>
        <w:t>in accordance with the definition of executive officer set forth in Rule 10D-1</w:t>
      </w:r>
      <w:r w:rsidR="00ED2C60" w:rsidRPr="003C2827">
        <w:rPr>
          <w:sz w:val="22"/>
          <w:szCs w:val="22"/>
        </w:rPr>
        <w:t xml:space="preserve"> under the Exchange Act and the relevant </w:t>
      </w:r>
      <w:r w:rsidR="00F30B76" w:rsidRPr="003C2827">
        <w:rPr>
          <w:sz w:val="22"/>
          <w:szCs w:val="22"/>
        </w:rPr>
        <w:t>NYSE</w:t>
      </w:r>
      <w:r w:rsidR="00ED2C60" w:rsidRPr="003C2827">
        <w:rPr>
          <w:sz w:val="22"/>
          <w:szCs w:val="22"/>
        </w:rPr>
        <w:t xml:space="preserve"> listing standards</w:t>
      </w:r>
      <w:r w:rsidR="009C4037" w:rsidRPr="003C2827">
        <w:rPr>
          <w:sz w:val="22"/>
          <w:szCs w:val="22"/>
        </w:rPr>
        <w:t xml:space="preserve">.  </w:t>
      </w:r>
      <w:r w:rsidR="00896BFD" w:rsidRPr="003C2827">
        <w:rPr>
          <w:sz w:val="22"/>
          <w:szCs w:val="22"/>
        </w:rPr>
        <w:t>Executive Officers include the</w:t>
      </w:r>
      <w:r w:rsidR="00B80F09" w:rsidRPr="003C2827">
        <w:rPr>
          <w:sz w:val="22"/>
          <w:szCs w:val="22"/>
        </w:rPr>
        <w:t xml:space="preserve"> officers identified as executive officers by the Company in the Company’s </w:t>
      </w:r>
      <w:r w:rsidR="008368F0" w:rsidRPr="003C2827">
        <w:rPr>
          <w:sz w:val="22"/>
          <w:szCs w:val="22"/>
        </w:rPr>
        <w:t xml:space="preserve">filings with the </w:t>
      </w:r>
      <w:r w:rsidR="00896BFD" w:rsidRPr="003C2827">
        <w:rPr>
          <w:sz w:val="22"/>
          <w:szCs w:val="22"/>
        </w:rPr>
        <w:t>SEC</w:t>
      </w:r>
      <w:r w:rsidR="008C0F5C" w:rsidRPr="003C2827">
        <w:rPr>
          <w:sz w:val="22"/>
          <w:szCs w:val="22"/>
        </w:rPr>
        <w:t xml:space="preserve"> </w:t>
      </w:r>
      <w:r w:rsidR="00DF6B50" w:rsidRPr="003C2827">
        <w:rPr>
          <w:sz w:val="22"/>
          <w:szCs w:val="22"/>
        </w:rPr>
        <w:t xml:space="preserve">pursuant to Item 401(b) of Regulation S-K </w:t>
      </w:r>
      <w:r w:rsidR="008C0F5C" w:rsidRPr="003C2827">
        <w:rPr>
          <w:sz w:val="22"/>
          <w:szCs w:val="22"/>
        </w:rPr>
        <w:t xml:space="preserve">and the officers </w:t>
      </w:r>
      <w:r w:rsidR="00DF6B50" w:rsidRPr="003C2827">
        <w:rPr>
          <w:sz w:val="22"/>
          <w:szCs w:val="22"/>
        </w:rPr>
        <w:t xml:space="preserve">required to file reports under Section 16 of the </w:t>
      </w:r>
      <w:r w:rsidR="009C552A" w:rsidRPr="003C2827">
        <w:rPr>
          <w:sz w:val="22"/>
          <w:szCs w:val="22"/>
        </w:rPr>
        <w:t>Exchange Act</w:t>
      </w:r>
      <w:r w:rsidR="0002338B" w:rsidRPr="003C2827">
        <w:rPr>
          <w:sz w:val="22"/>
          <w:szCs w:val="22"/>
        </w:rPr>
        <w:t>.</w:t>
      </w:r>
      <w:r w:rsidR="00B80F09" w:rsidRPr="003C2827">
        <w:rPr>
          <w:sz w:val="22"/>
          <w:szCs w:val="22"/>
        </w:rPr>
        <w:t xml:space="preserve"> </w:t>
      </w:r>
    </w:p>
    <w:p w14:paraId="6FFC92FF" w14:textId="1436821D" w:rsidR="00E076D0" w:rsidRPr="003C2827" w:rsidRDefault="00AA249D" w:rsidP="00AA249D">
      <w:pPr>
        <w:pStyle w:val="Heading2"/>
        <w:numPr>
          <w:ilvl w:val="0"/>
          <w:numId w:val="0"/>
        </w:numPr>
        <w:ind w:left="1080" w:hanging="720"/>
        <w:jc w:val="both"/>
        <w:rPr>
          <w:sz w:val="22"/>
          <w:szCs w:val="22"/>
        </w:rPr>
      </w:pPr>
      <w:r w:rsidRPr="003C2827">
        <w:rPr>
          <w:sz w:val="22"/>
          <w:szCs w:val="22"/>
        </w:rPr>
        <w:t>2.7</w:t>
      </w:r>
      <w:r w:rsidRPr="003C2827">
        <w:rPr>
          <w:sz w:val="22"/>
          <w:szCs w:val="22"/>
        </w:rPr>
        <w:tab/>
      </w:r>
      <w:r w:rsidR="00E076D0" w:rsidRPr="003C2827">
        <w:rPr>
          <w:sz w:val="22"/>
          <w:szCs w:val="22"/>
          <w:u w:val="single"/>
        </w:rPr>
        <w:t>Financial Reporting Measure</w:t>
      </w:r>
      <w:r w:rsidR="00250C4E" w:rsidRPr="003C2827">
        <w:rPr>
          <w:sz w:val="22"/>
          <w:szCs w:val="22"/>
        </w:rPr>
        <w:t xml:space="preserve">. </w:t>
      </w:r>
      <w:r w:rsidR="00EA08A1" w:rsidRPr="003C2827">
        <w:rPr>
          <w:sz w:val="22"/>
          <w:szCs w:val="22"/>
        </w:rPr>
        <w:t xml:space="preserve">A </w:t>
      </w:r>
      <w:r w:rsidR="00E076D0" w:rsidRPr="003C2827">
        <w:rPr>
          <w:sz w:val="22"/>
          <w:szCs w:val="22"/>
        </w:rPr>
        <w:t>“</w:t>
      </w:r>
      <w:r w:rsidR="00F11475" w:rsidRPr="003C2827">
        <w:rPr>
          <w:sz w:val="22"/>
          <w:szCs w:val="22"/>
        </w:rPr>
        <w:t>F</w:t>
      </w:r>
      <w:r w:rsidR="00E076D0" w:rsidRPr="003C2827">
        <w:rPr>
          <w:sz w:val="22"/>
          <w:szCs w:val="22"/>
        </w:rPr>
        <w:t xml:space="preserve">inancial </w:t>
      </w:r>
      <w:r w:rsidR="00F11475" w:rsidRPr="003C2827">
        <w:rPr>
          <w:sz w:val="22"/>
          <w:szCs w:val="22"/>
        </w:rPr>
        <w:t>R</w:t>
      </w:r>
      <w:r w:rsidR="00E076D0" w:rsidRPr="003C2827">
        <w:rPr>
          <w:sz w:val="22"/>
          <w:szCs w:val="22"/>
        </w:rPr>
        <w:t xml:space="preserve">eporting </w:t>
      </w:r>
      <w:r w:rsidR="00F11475" w:rsidRPr="003C2827">
        <w:rPr>
          <w:sz w:val="22"/>
          <w:szCs w:val="22"/>
        </w:rPr>
        <w:t>M</w:t>
      </w:r>
      <w:r w:rsidR="00E076D0" w:rsidRPr="003C2827">
        <w:rPr>
          <w:sz w:val="22"/>
          <w:szCs w:val="22"/>
        </w:rPr>
        <w:t>easure</w:t>
      </w:r>
      <w:r w:rsidR="00F11475" w:rsidRPr="003C2827">
        <w:rPr>
          <w:sz w:val="22"/>
          <w:szCs w:val="22"/>
        </w:rPr>
        <w:t>”</w:t>
      </w:r>
      <w:r w:rsidR="00E076D0" w:rsidRPr="003C2827">
        <w:rPr>
          <w:sz w:val="22"/>
          <w:szCs w:val="22"/>
        </w:rPr>
        <w:t xml:space="preserve"> </w:t>
      </w:r>
      <w:r w:rsidR="00F11475" w:rsidRPr="003C2827">
        <w:rPr>
          <w:sz w:val="22"/>
          <w:szCs w:val="22"/>
        </w:rPr>
        <w:t>is any</w:t>
      </w:r>
      <w:r w:rsidR="00E076D0" w:rsidRPr="003C2827">
        <w:rPr>
          <w:sz w:val="22"/>
          <w:szCs w:val="22"/>
        </w:rPr>
        <w:t xml:space="preserve"> measure that </w:t>
      </w:r>
      <w:r w:rsidR="00F11475" w:rsidRPr="003C2827">
        <w:rPr>
          <w:sz w:val="22"/>
          <w:szCs w:val="22"/>
        </w:rPr>
        <w:t>is</w:t>
      </w:r>
      <w:r w:rsidR="00E076D0" w:rsidRPr="003C2827">
        <w:rPr>
          <w:sz w:val="22"/>
          <w:szCs w:val="22"/>
        </w:rPr>
        <w:t xml:space="preserve"> determined and presented in accordance with the accounting principles u</w:t>
      </w:r>
      <w:r w:rsidR="003B469D" w:rsidRPr="003C2827">
        <w:rPr>
          <w:sz w:val="22"/>
          <w:szCs w:val="22"/>
        </w:rPr>
        <w:t>s</w:t>
      </w:r>
      <w:r w:rsidR="00E076D0" w:rsidRPr="003C2827">
        <w:rPr>
          <w:sz w:val="22"/>
          <w:szCs w:val="22"/>
        </w:rPr>
        <w:t xml:space="preserve">ed in preparing the Company’s financial statements, and any measure that </w:t>
      </w:r>
      <w:r w:rsidR="00F11475" w:rsidRPr="003C2827">
        <w:rPr>
          <w:sz w:val="22"/>
          <w:szCs w:val="22"/>
        </w:rPr>
        <w:t>is</w:t>
      </w:r>
      <w:r w:rsidR="00E076D0" w:rsidRPr="003C2827">
        <w:rPr>
          <w:sz w:val="22"/>
          <w:szCs w:val="22"/>
        </w:rPr>
        <w:t xml:space="preserve"> </w:t>
      </w:r>
      <w:r w:rsidR="003B469D" w:rsidRPr="003C2827">
        <w:rPr>
          <w:sz w:val="22"/>
          <w:szCs w:val="22"/>
        </w:rPr>
        <w:t>derived wholly or in part from such measure</w:t>
      </w:r>
      <w:r w:rsidR="00250C4E" w:rsidRPr="003C2827">
        <w:rPr>
          <w:sz w:val="22"/>
          <w:szCs w:val="22"/>
        </w:rPr>
        <w:t xml:space="preserve">. </w:t>
      </w:r>
      <w:r w:rsidR="003B469D" w:rsidRPr="003C2827">
        <w:rPr>
          <w:sz w:val="22"/>
          <w:szCs w:val="22"/>
        </w:rPr>
        <w:t xml:space="preserve">Stock price and </w:t>
      </w:r>
      <w:r w:rsidR="00E33F42" w:rsidRPr="003C2827">
        <w:rPr>
          <w:sz w:val="22"/>
          <w:szCs w:val="22"/>
        </w:rPr>
        <w:t>TSR</w:t>
      </w:r>
      <w:r w:rsidR="003B469D" w:rsidRPr="003C2827">
        <w:rPr>
          <w:sz w:val="22"/>
          <w:szCs w:val="22"/>
        </w:rPr>
        <w:t xml:space="preserve"> are also </w:t>
      </w:r>
      <w:r w:rsidR="00E33F42" w:rsidRPr="003C2827">
        <w:rPr>
          <w:sz w:val="22"/>
          <w:szCs w:val="22"/>
        </w:rPr>
        <w:t>F</w:t>
      </w:r>
      <w:r w:rsidR="003B469D" w:rsidRPr="003C2827">
        <w:rPr>
          <w:sz w:val="22"/>
          <w:szCs w:val="22"/>
        </w:rPr>
        <w:t xml:space="preserve">inancial </w:t>
      </w:r>
      <w:r w:rsidR="00E33F42" w:rsidRPr="003C2827">
        <w:rPr>
          <w:sz w:val="22"/>
          <w:szCs w:val="22"/>
        </w:rPr>
        <w:t>R</w:t>
      </w:r>
      <w:r w:rsidR="003B469D" w:rsidRPr="003C2827">
        <w:rPr>
          <w:sz w:val="22"/>
          <w:szCs w:val="22"/>
        </w:rPr>
        <w:t xml:space="preserve">eporting </w:t>
      </w:r>
      <w:r w:rsidR="00E33F42" w:rsidRPr="003C2827">
        <w:rPr>
          <w:sz w:val="22"/>
          <w:szCs w:val="22"/>
        </w:rPr>
        <w:t>M</w:t>
      </w:r>
      <w:r w:rsidR="003B469D" w:rsidRPr="003C2827">
        <w:rPr>
          <w:sz w:val="22"/>
          <w:szCs w:val="22"/>
        </w:rPr>
        <w:t>easures</w:t>
      </w:r>
      <w:r w:rsidR="00250C4E" w:rsidRPr="003C2827">
        <w:rPr>
          <w:sz w:val="22"/>
          <w:szCs w:val="22"/>
        </w:rPr>
        <w:t xml:space="preserve">. </w:t>
      </w:r>
      <w:r w:rsidR="003B469D" w:rsidRPr="003C2827">
        <w:rPr>
          <w:sz w:val="22"/>
          <w:szCs w:val="22"/>
        </w:rPr>
        <w:t xml:space="preserve">A </w:t>
      </w:r>
      <w:r w:rsidR="00E33F42" w:rsidRPr="003C2827">
        <w:rPr>
          <w:sz w:val="22"/>
          <w:szCs w:val="22"/>
        </w:rPr>
        <w:t>Financial Reporting Measure</w:t>
      </w:r>
      <w:r w:rsidR="003B469D" w:rsidRPr="003C2827">
        <w:rPr>
          <w:sz w:val="22"/>
          <w:szCs w:val="22"/>
        </w:rPr>
        <w:t xml:space="preserve"> need not be presented within the Company’s financial statements or included in a filing with the SEC.</w:t>
      </w:r>
    </w:p>
    <w:p w14:paraId="1F8C0C56" w14:textId="7A0F3C27" w:rsidR="001C2A3C" w:rsidRPr="003C2827" w:rsidRDefault="00AA249D" w:rsidP="00AA249D">
      <w:pPr>
        <w:pStyle w:val="Heading2"/>
        <w:numPr>
          <w:ilvl w:val="0"/>
          <w:numId w:val="0"/>
        </w:numPr>
        <w:ind w:left="1080" w:hanging="720"/>
        <w:jc w:val="both"/>
        <w:rPr>
          <w:sz w:val="22"/>
          <w:szCs w:val="22"/>
        </w:rPr>
      </w:pPr>
      <w:r w:rsidRPr="003C2827">
        <w:rPr>
          <w:sz w:val="22"/>
          <w:szCs w:val="22"/>
        </w:rPr>
        <w:t>2.8</w:t>
      </w:r>
      <w:r w:rsidRPr="003C2827">
        <w:rPr>
          <w:sz w:val="22"/>
          <w:szCs w:val="22"/>
        </w:rPr>
        <w:tab/>
      </w:r>
      <w:r w:rsidR="000A2A6F" w:rsidRPr="003C2827">
        <w:rPr>
          <w:sz w:val="22"/>
          <w:szCs w:val="22"/>
          <w:u w:val="single"/>
        </w:rPr>
        <w:t>Incentive-Based Compensation</w:t>
      </w:r>
      <w:r w:rsidR="000A2A6F" w:rsidRPr="003C2827">
        <w:rPr>
          <w:sz w:val="22"/>
          <w:szCs w:val="22"/>
        </w:rPr>
        <w:t>. “</w:t>
      </w:r>
      <w:r w:rsidR="00F11475" w:rsidRPr="003C2827">
        <w:rPr>
          <w:sz w:val="22"/>
          <w:szCs w:val="22"/>
        </w:rPr>
        <w:t>I</w:t>
      </w:r>
      <w:r w:rsidR="000A2A6F" w:rsidRPr="003C2827">
        <w:rPr>
          <w:sz w:val="22"/>
          <w:szCs w:val="22"/>
        </w:rPr>
        <w:t>ncentive-</w:t>
      </w:r>
      <w:r w:rsidR="00F11475" w:rsidRPr="003C2827">
        <w:rPr>
          <w:sz w:val="22"/>
          <w:szCs w:val="22"/>
        </w:rPr>
        <w:t>B</w:t>
      </w:r>
      <w:r w:rsidR="000A2A6F" w:rsidRPr="003C2827">
        <w:rPr>
          <w:sz w:val="22"/>
          <w:szCs w:val="22"/>
        </w:rPr>
        <w:t xml:space="preserve">ased </w:t>
      </w:r>
      <w:r w:rsidR="00F11475" w:rsidRPr="003C2827">
        <w:rPr>
          <w:sz w:val="22"/>
          <w:szCs w:val="22"/>
        </w:rPr>
        <w:t>Co</w:t>
      </w:r>
      <w:r w:rsidR="000A2A6F" w:rsidRPr="003C2827">
        <w:rPr>
          <w:sz w:val="22"/>
          <w:szCs w:val="22"/>
        </w:rPr>
        <w:t xml:space="preserve">mpensation” </w:t>
      </w:r>
      <w:r w:rsidR="002E3D2A" w:rsidRPr="003C2827">
        <w:rPr>
          <w:sz w:val="22"/>
          <w:szCs w:val="22"/>
        </w:rPr>
        <w:t xml:space="preserve">means any compensation </w:t>
      </w:r>
      <w:bookmarkStart w:id="3" w:name="_Hlk139908147"/>
      <w:r w:rsidR="0019130F" w:rsidRPr="003C2827">
        <w:rPr>
          <w:sz w:val="22"/>
          <w:szCs w:val="22"/>
        </w:rPr>
        <w:t xml:space="preserve">(whether cash- or equity-based) </w:t>
      </w:r>
      <w:bookmarkEnd w:id="3"/>
      <w:r w:rsidR="002E3D2A" w:rsidRPr="003C2827">
        <w:rPr>
          <w:sz w:val="22"/>
          <w:szCs w:val="22"/>
        </w:rPr>
        <w:t>that is granted, earned, or vested based wholly or in part upon the attainment of a Financial Reporting Measure</w:t>
      </w:r>
      <w:r w:rsidR="002D2379" w:rsidRPr="003C2827">
        <w:rPr>
          <w:sz w:val="22"/>
          <w:szCs w:val="22"/>
        </w:rPr>
        <w:t>.</w:t>
      </w:r>
      <w:r w:rsidR="00A26664" w:rsidRPr="003C2827">
        <w:rPr>
          <w:sz w:val="22"/>
          <w:szCs w:val="22"/>
        </w:rPr>
        <w:t xml:space="preserve"> Please refer to </w:t>
      </w:r>
      <w:r w:rsidR="00A26664" w:rsidRPr="003C2827">
        <w:rPr>
          <w:sz w:val="22"/>
          <w:szCs w:val="22"/>
          <w:u w:val="single"/>
        </w:rPr>
        <w:t>Appendix A</w:t>
      </w:r>
      <w:r w:rsidR="00A26664" w:rsidRPr="003C2827">
        <w:rPr>
          <w:sz w:val="22"/>
          <w:szCs w:val="22"/>
        </w:rPr>
        <w:t xml:space="preserve"> to this Policy for a list of examples of Incentive-Based Compensation.</w:t>
      </w:r>
    </w:p>
    <w:p w14:paraId="0A273858" w14:textId="25B0794A" w:rsidR="002F72EF" w:rsidRPr="003C2827" w:rsidRDefault="002F72EF" w:rsidP="00AA249D">
      <w:pPr>
        <w:pStyle w:val="Heading2"/>
        <w:numPr>
          <w:ilvl w:val="0"/>
          <w:numId w:val="0"/>
        </w:numPr>
        <w:ind w:left="1080" w:hanging="720"/>
        <w:jc w:val="both"/>
        <w:rPr>
          <w:sz w:val="22"/>
          <w:szCs w:val="22"/>
        </w:rPr>
      </w:pPr>
      <w:r w:rsidRPr="003C2827">
        <w:rPr>
          <w:sz w:val="22"/>
          <w:szCs w:val="22"/>
        </w:rPr>
        <w:t>2.9</w:t>
      </w:r>
      <w:r w:rsidRPr="003C2827">
        <w:rPr>
          <w:sz w:val="22"/>
          <w:szCs w:val="22"/>
        </w:rPr>
        <w:tab/>
      </w:r>
      <w:r w:rsidRPr="003C2827">
        <w:rPr>
          <w:sz w:val="22"/>
          <w:szCs w:val="22"/>
          <w:u w:val="single"/>
        </w:rPr>
        <w:t>Misconduct</w:t>
      </w:r>
      <w:r w:rsidRPr="003C2827">
        <w:rPr>
          <w:sz w:val="22"/>
          <w:szCs w:val="22"/>
        </w:rPr>
        <w:t xml:space="preserve">.  “Misconduct” means any </w:t>
      </w:r>
      <w:r w:rsidR="00F531AA" w:rsidRPr="003C2827">
        <w:rPr>
          <w:sz w:val="22"/>
          <w:szCs w:val="22"/>
        </w:rPr>
        <w:t>action or inaction by</w:t>
      </w:r>
      <w:r w:rsidRPr="003C2827">
        <w:rPr>
          <w:sz w:val="22"/>
          <w:szCs w:val="22"/>
        </w:rPr>
        <w:t xml:space="preserve"> an Executive Officer, former Executive Officer or Other Covered Person that</w:t>
      </w:r>
      <w:r w:rsidR="00647B27" w:rsidRPr="003C2827">
        <w:rPr>
          <w:sz w:val="22"/>
          <w:szCs w:val="22"/>
        </w:rPr>
        <w:t xml:space="preserve"> in the sole discretion of the Board or the Committee</w:t>
      </w:r>
      <w:r w:rsidRPr="003C2827">
        <w:rPr>
          <w:sz w:val="22"/>
          <w:szCs w:val="22"/>
        </w:rPr>
        <w:t xml:space="preserve"> constitutes fraud, </w:t>
      </w:r>
      <w:r w:rsidR="00647B27" w:rsidRPr="003C2827">
        <w:rPr>
          <w:sz w:val="22"/>
          <w:szCs w:val="22"/>
        </w:rPr>
        <w:t xml:space="preserve">theft, misappropriation, embezzlement, dishonesty, </w:t>
      </w:r>
      <w:r w:rsidR="00F531AA" w:rsidRPr="003C2827">
        <w:rPr>
          <w:sz w:val="22"/>
          <w:szCs w:val="22"/>
        </w:rPr>
        <w:t xml:space="preserve">dereliction of duty, </w:t>
      </w:r>
      <w:r w:rsidR="00647B27" w:rsidRPr="003C2827">
        <w:rPr>
          <w:sz w:val="22"/>
          <w:szCs w:val="22"/>
        </w:rPr>
        <w:t>or other misconduct</w:t>
      </w:r>
      <w:r w:rsidR="007133B5" w:rsidRPr="003C2827">
        <w:rPr>
          <w:sz w:val="22"/>
          <w:szCs w:val="22"/>
        </w:rPr>
        <w:t>, in each cas</w:t>
      </w:r>
      <w:r w:rsidR="00637232" w:rsidRPr="003C2827">
        <w:rPr>
          <w:sz w:val="22"/>
          <w:szCs w:val="22"/>
        </w:rPr>
        <w:t>e</w:t>
      </w:r>
      <w:r w:rsidR="007133B5" w:rsidRPr="003C2827">
        <w:rPr>
          <w:sz w:val="22"/>
          <w:szCs w:val="22"/>
        </w:rPr>
        <w:t xml:space="preserve"> that (i) is</w:t>
      </w:r>
      <w:r w:rsidR="00647B27" w:rsidRPr="003C2827">
        <w:rPr>
          <w:sz w:val="22"/>
          <w:szCs w:val="22"/>
        </w:rPr>
        <w:t xml:space="preserve"> </w:t>
      </w:r>
      <w:r w:rsidR="00F531AA" w:rsidRPr="003C2827">
        <w:rPr>
          <w:sz w:val="22"/>
          <w:szCs w:val="22"/>
        </w:rPr>
        <w:t xml:space="preserve">to </w:t>
      </w:r>
      <w:r w:rsidR="00647B27" w:rsidRPr="003C2827">
        <w:rPr>
          <w:sz w:val="22"/>
          <w:szCs w:val="22"/>
        </w:rPr>
        <w:t>the material detriment of the Company</w:t>
      </w:r>
      <w:r w:rsidR="007133B5" w:rsidRPr="003C2827">
        <w:rPr>
          <w:sz w:val="22"/>
          <w:szCs w:val="22"/>
        </w:rPr>
        <w:t xml:space="preserve"> and (ii) is of a nature or effect that in the sole discretion of the Board or the Committee justifies the recoupment of compensation under this Policy.</w:t>
      </w:r>
    </w:p>
    <w:p w14:paraId="2F8BF334" w14:textId="3E7A5610" w:rsidR="00BC0C24" w:rsidRPr="003C2827" w:rsidRDefault="00AA249D" w:rsidP="00AA249D">
      <w:pPr>
        <w:pStyle w:val="Heading2"/>
        <w:numPr>
          <w:ilvl w:val="0"/>
          <w:numId w:val="0"/>
        </w:numPr>
        <w:ind w:left="1080" w:hanging="720"/>
        <w:jc w:val="both"/>
        <w:rPr>
          <w:sz w:val="22"/>
          <w:szCs w:val="22"/>
        </w:rPr>
      </w:pPr>
      <w:r w:rsidRPr="003C2827">
        <w:rPr>
          <w:sz w:val="22"/>
          <w:szCs w:val="22"/>
        </w:rPr>
        <w:t>2.</w:t>
      </w:r>
      <w:r w:rsidR="00AD7AD0" w:rsidRPr="003C2827">
        <w:rPr>
          <w:sz w:val="22"/>
          <w:szCs w:val="22"/>
        </w:rPr>
        <w:t>10</w:t>
      </w:r>
      <w:r w:rsidRPr="003C2827">
        <w:rPr>
          <w:sz w:val="22"/>
          <w:szCs w:val="22"/>
        </w:rPr>
        <w:tab/>
      </w:r>
      <w:r w:rsidR="00F30B76" w:rsidRPr="003C2827">
        <w:rPr>
          <w:sz w:val="22"/>
          <w:szCs w:val="22"/>
          <w:u w:val="single"/>
        </w:rPr>
        <w:t>NYSE</w:t>
      </w:r>
      <w:r w:rsidR="00BC0C24" w:rsidRPr="003C2827">
        <w:rPr>
          <w:sz w:val="22"/>
          <w:szCs w:val="22"/>
          <w:u w:val="single"/>
        </w:rPr>
        <w:t>.</w:t>
      </w:r>
      <w:r w:rsidR="00BC0C24" w:rsidRPr="003C2827">
        <w:rPr>
          <w:sz w:val="22"/>
          <w:szCs w:val="22"/>
        </w:rPr>
        <w:t xml:space="preserve"> “</w:t>
      </w:r>
      <w:r w:rsidR="00F30B76" w:rsidRPr="003C2827">
        <w:rPr>
          <w:sz w:val="22"/>
          <w:szCs w:val="22"/>
        </w:rPr>
        <w:t>NYSE</w:t>
      </w:r>
      <w:r w:rsidR="00BC0C24" w:rsidRPr="003C2827">
        <w:rPr>
          <w:sz w:val="22"/>
          <w:szCs w:val="22"/>
        </w:rPr>
        <w:t xml:space="preserve">” means the </w:t>
      </w:r>
      <w:r w:rsidR="00F30B76" w:rsidRPr="003C2827">
        <w:rPr>
          <w:sz w:val="22"/>
          <w:szCs w:val="22"/>
        </w:rPr>
        <w:t>New York Stock Exchange</w:t>
      </w:r>
      <w:r w:rsidR="005428F9" w:rsidRPr="003C2827">
        <w:rPr>
          <w:sz w:val="22"/>
          <w:szCs w:val="22"/>
        </w:rPr>
        <w:t>. In the event the Company’s securities become listed on a different</w:t>
      </w:r>
      <w:r w:rsidR="00BC0C24" w:rsidRPr="003C2827">
        <w:rPr>
          <w:sz w:val="22"/>
          <w:szCs w:val="22"/>
        </w:rPr>
        <w:t xml:space="preserve"> national securities exchange or national securities association </w:t>
      </w:r>
      <w:r w:rsidR="00840F38" w:rsidRPr="003C2827">
        <w:rPr>
          <w:sz w:val="22"/>
          <w:szCs w:val="22"/>
        </w:rPr>
        <w:t>in the future</w:t>
      </w:r>
      <w:r w:rsidR="005428F9" w:rsidRPr="003C2827">
        <w:rPr>
          <w:sz w:val="22"/>
          <w:szCs w:val="22"/>
        </w:rPr>
        <w:t xml:space="preserve">, </w:t>
      </w:r>
      <w:r w:rsidR="0061176E" w:rsidRPr="003C2827">
        <w:rPr>
          <w:sz w:val="22"/>
          <w:szCs w:val="22"/>
        </w:rPr>
        <w:t xml:space="preserve">then following such new listing, </w:t>
      </w:r>
      <w:r w:rsidR="005428F9" w:rsidRPr="003C2827">
        <w:rPr>
          <w:sz w:val="22"/>
          <w:szCs w:val="22"/>
        </w:rPr>
        <w:t xml:space="preserve">references to </w:t>
      </w:r>
      <w:r w:rsidR="00F30B76" w:rsidRPr="003C2827">
        <w:rPr>
          <w:sz w:val="22"/>
          <w:szCs w:val="22"/>
        </w:rPr>
        <w:t>the NYSE</w:t>
      </w:r>
      <w:r w:rsidR="005428F9" w:rsidRPr="003C2827">
        <w:rPr>
          <w:sz w:val="22"/>
          <w:szCs w:val="22"/>
        </w:rPr>
        <w:t xml:space="preserve"> shall be deemed to refer to such </w:t>
      </w:r>
      <w:r w:rsidR="0061176E" w:rsidRPr="003C2827">
        <w:rPr>
          <w:sz w:val="22"/>
          <w:szCs w:val="22"/>
        </w:rPr>
        <w:t>other national securities exchange or national securities association</w:t>
      </w:r>
      <w:r w:rsidR="00840F38" w:rsidRPr="003C2827">
        <w:rPr>
          <w:sz w:val="22"/>
          <w:szCs w:val="22"/>
        </w:rPr>
        <w:t>.</w:t>
      </w:r>
    </w:p>
    <w:p w14:paraId="2D6634F0" w14:textId="5BDE3246" w:rsidR="001C2A3C" w:rsidRPr="003C2827" w:rsidRDefault="00AA249D" w:rsidP="00AA249D">
      <w:pPr>
        <w:pStyle w:val="Heading2"/>
        <w:numPr>
          <w:ilvl w:val="0"/>
          <w:numId w:val="0"/>
        </w:numPr>
        <w:ind w:left="1080" w:hanging="720"/>
        <w:jc w:val="both"/>
        <w:rPr>
          <w:sz w:val="22"/>
          <w:szCs w:val="22"/>
        </w:rPr>
      </w:pPr>
      <w:r w:rsidRPr="003C2827">
        <w:rPr>
          <w:sz w:val="22"/>
          <w:szCs w:val="22"/>
        </w:rPr>
        <w:t>2.1</w:t>
      </w:r>
      <w:r w:rsidR="00AD7AD0" w:rsidRPr="003C2827">
        <w:rPr>
          <w:sz w:val="22"/>
          <w:szCs w:val="22"/>
        </w:rPr>
        <w:t>1</w:t>
      </w:r>
      <w:r w:rsidRPr="003C2827">
        <w:rPr>
          <w:sz w:val="22"/>
          <w:szCs w:val="22"/>
        </w:rPr>
        <w:tab/>
      </w:r>
      <w:r w:rsidR="001C2A3C" w:rsidRPr="003C2827">
        <w:rPr>
          <w:sz w:val="22"/>
          <w:szCs w:val="22"/>
          <w:u w:val="single"/>
        </w:rPr>
        <w:t>Received</w:t>
      </w:r>
      <w:r w:rsidR="00250C4E" w:rsidRPr="003C2827">
        <w:rPr>
          <w:sz w:val="22"/>
          <w:szCs w:val="22"/>
        </w:rPr>
        <w:t xml:space="preserve">. </w:t>
      </w:r>
      <w:r w:rsidR="00F11475" w:rsidRPr="003C2827">
        <w:rPr>
          <w:sz w:val="22"/>
          <w:szCs w:val="22"/>
        </w:rPr>
        <w:t>Incentive-Based Compensation</w:t>
      </w:r>
      <w:r w:rsidR="001C2A3C" w:rsidRPr="003C2827">
        <w:rPr>
          <w:sz w:val="22"/>
          <w:szCs w:val="22"/>
        </w:rPr>
        <w:t xml:space="preserve"> is </w:t>
      </w:r>
      <w:r w:rsidR="00615686" w:rsidRPr="003C2827">
        <w:rPr>
          <w:sz w:val="22"/>
          <w:szCs w:val="22"/>
        </w:rPr>
        <w:t>considered to be</w:t>
      </w:r>
      <w:r w:rsidR="001C2A3C" w:rsidRPr="003C2827">
        <w:rPr>
          <w:sz w:val="22"/>
          <w:szCs w:val="22"/>
        </w:rPr>
        <w:t xml:space="preserve"> “</w:t>
      </w:r>
      <w:r w:rsidR="00211E3A" w:rsidRPr="003C2827">
        <w:rPr>
          <w:sz w:val="22"/>
          <w:szCs w:val="22"/>
        </w:rPr>
        <w:t>R</w:t>
      </w:r>
      <w:r w:rsidR="001C2A3C" w:rsidRPr="003C2827">
        <w:rPr>
          <w:sz w:val="22"/>
          <w:szCs w:val="22"/>
        </w:rPr>
        <w:t xml:space="preserve">eceived” in the Company’s fiscal period during which the </w:t>
      </w:r>
      <w:r w:rsidR="00E33F42" w:rsidRPr="003C2827">
        <w:rPr>
          <w:sz w:val="22"/>
          <w:szCs w:val="22"/>
        </w:rPr>
        <w:t>Financial Reporting Measure</w:t>
      </w:r>
      <w:r w:rsidR="001C2A3C" w:rsidRPr="003C2827">
        <w:rPr>
          <w:sz w:val="22"/>
          <w:szCs w:val="22"/>
        </w:rPr>
        <w:t xml:space="preserve"> specified in the </w:t>
      </w:r>
      <w:r w:rsidR="00F11475" w:rsidRPr="003C2827">
        <w:rPr>
          <w:sz w:val="22"/>
          <w:szCs w:val="22"/>
        </w:rPr>
        <w:t>Incentive-Based Compensation</w:t>
      </w:r>
      <w:r w:rsidR="001C2A3C" w:rsidRPr="003C2827">
        <w:rPr>
          <w:sz w:val="22"/>
          <w:szCs w:val="22"/>
        </w:rPr>
        <w:t xml:space="preserve"> award is attained, even if the payment or grant of the </w:t>
      </w:r>
      <w:r w:rsidR="00F11475" w:rsidRPr="003C2827">
        <w:rPr>
          <w:sz w:val="22"/>
          <w:szCs w:val="22"/>
        </w:rPr>
        <w:t>Incentive-Based Compensation</w:t>
      </w:r>
      <w:r w:rsidR="001C2A3C" w:rsidRPr="003C2827">
        <w:rPr>
          <w:sz w:val="22"/>
          <w:szCs w:val="22"/>
        </w:rPr>
        <w:t xml:space="preserve"> occurs after the end of that period.</w:t>
      </w:r>
      <w:r w:rsidR="00C81B77" w:rsidRPr="003C2827">
        <w:rPr>
          <w:sz w:val="22"/>
          <w:szCs w:val="22"/>
        </w:rPr>
        <w:t xml:space="preserve"> For the avoidance of doubt, Incentive-Based Compensation</w:t>
      </w:r>
      <w:r w:rsidR="005B2E14" w:rsidRPr="003C2827">
        <w:rPr>
          <w:sz w:val="22"/>
          <w:szCs w:val="22"/>
        </w:rPr>
        <w:t xml:space="preserve"> </w:t>
      </w:r>
      <w:r w:rsidR="00C81B77" w:rsidRPr="003C2827">
        <w:rPr>
          <w:sz w:val="22"/>
          <w:szCs w:val="22"/>
        </w:rPr>
        <w:t xml:space="preserve">that is </w:t>
      </w:r>
      <w:r w:rsidR="005B2E14" w:rsidRPr="003C2827">
        <w:rPr>
          <w:sz w:val="22"/>
          <w:szCs w:val="22"/>
        </w:rPr>
        <w:t>subject</w:t>
      </w:r>
      <w:r w:rsidR="00C81B77" w:rsidRPr="003C2827">
        <w:rPr>
          <w:sz w:val="22"/>
          <w:szCs w:val="22"/>
        </w:rPr>
        <w:t xml:space="preserve"> both </w:t>
      </w:r>
      <w:r w:rsidR="00257B02" w:rsidRPr="003C2827">
        <w:rPr>
          <w:sz w:val="22"/>
          <w:szCs w:val="22"/>
        </w:rPr>
        <w:t xml:space="preserve">to </w:t>
      </w:r>
      <w:r w:rsidR="00C81B77" w:rsidRPr="003C2827">
        <w:rPr>
          <w:sz w:val="22"/>
          <w:szCs w:val="22"/>
        </w:rPr>
        <w:t xml:space="preserve">one or more </w:t>
      </w:r>
      <w:r w:rsidR="005B2E14" w:rsidRPr="003C2827">
        <w:rPr>
          <w:sz w:val="22"/>
          <w:szCs w:val="22"/>
        </w:rPr>
        <w:t>Financial</w:t>
      </w:r>
      <w:r w:rsidR="00C81B77" w:rsidRPr="003C2827">
        <w:rPr>
          <w:sz w:val="22"/>
          <w:szCs w:val="22"/>
        </w:rPr>
        <w:t xml:space="preserve"> Reporting Measures and </w:t>
      </w:r>
      <w:r w:rsidR="00257B02" w:rsidRPr="003C2827">
        <w:rPr>
          <w:sz w:val="22"/>
          <w:szCs w:val="22"/>
        </w:rPr>
        <w:t xml:space="preserve">to </w:t>
      </w:r>
      <w:r w:rsidR="00C81B77" w:rsidRPr="003C2827">
        <w:rPr>
          <w:sz w:val="22"/>
          <w:szCs w:val="22"/>
        </w:rPr>
        <w:t xml:space="preserve">a service-based </w:t>
      </w:r>
      <w:r w:rsidR="005B2E14" w:rsidRPr="003C2827">
        <w:rPr>
          <w:sz w:val="22"/>
          <w:szCs w:val="22"/>
        </w:rPr>
        <w:t>vesting</w:t>
      </w:r>
      <w:r w:rsidR="00C81B77" w:rsidRPr="003C2827">
        <w:rPr>
          <w:sz w:val="22"/>
          <w:szCs w:val="22"/>
        </w:rPr>
        <w:t xml:space="preserve"> condition shall be considered</w:t>
      </w:r>
      <w:r w:rsidR="00615686" w:rsidRPr="003C2827">
        <w:rPr>
          <w:sz w:val="22"/>
          <w:szCs w:val="22"/>
        </w:rPr>
        <w:t xml:space="preserve"> to be</w:t>
      </w:r>
      <w:r w:rsidR="00C81B77" w:rsidRPr="003C2827">
        <w:rPr>
          <w:sz w:val="22"/>
          <w:szCs w:val="22"/>
        </w:rPr>
        <w:t xml:space="preserve"> “Received” when the relevant Financial Reporting Measures are achieved, even if the </w:t>
      </w:r>
      <w:r w:rsidR="005B2E14" w:rsidRPr="003C2827">
        <w:rPr>
          <w:sz w:val="22"/>
          <w:szCs w:val="22"/>
        </w:rPr>
        <w:t>Incentive-Based Compensation continues to be subject to the service-based vesting condition.</w:t>
      </w:r>
    </w:p>
    <w:p w14:paraId="654AA603" w14:textId="7CC710B0" w:rsidR="005B2D71" w:rsidRPr="003C2827" w:rsidRDefault="00AA249D" w:rsidP="00AA249D">
      <w:pPr>
        <w:pStyle w:val="Heading2"/>
        <w:numPr>
          <w:ilvl w:val="0"/>
          <w:numId w:val="0"/>
        </w:numPr>
        <w:ind w:left="1080" w:hanging="720"/>
        <w:jc w:val="both"/>
        <w:rPr>
          <w:sz w:val="22"/>
          <w:szCs w:val="22"/>
        </w:rPr>
      </w:pPr>
      <w:r w:rsidRPr="003C2827">
        <w:rPr>
          <w:sz w:val="22"/>
          <w:szCs w:val="22"/>
        </w:rPr>
        <w:t>2.1</w:t>
      </w:r>
      <w:r w:rsidR="00AD7AD0" w:rsidRPr="003C2827">
        <w:rPr>
          <w:sz w:val="22"/>
          <w:szCs w:val="22"/>
        </w:rPr>
        <w:t>2</w:t>
      </w:r>
      <w:r w:rsidRPr="003C2827">
        <w:rPr>
          <w:sz w:val="22"/>
          <w:szCs w:val="22"/>
        </w:rPr>
        <w:tab/>
      </w:r>
      <w:r w:rsidR="00250C4E" w:rsidRPr="003C2827">
        <w:rPr>
          <w:sz w:val="22"/>
          <w:szCs w:val="22"/>
          <w:u w:val="single"/>
        </w:rPr>
        <w:t>SEC</w:t>
      </w:r>
      <w:r w:rsidR="00250C4E" w:rsidRPr="003C2827">
        <w:rPr>
          <w:sz w:val="22"/>
          <w:szCs w:val="22"/>
        </w:rPr>
        <w:t xml:space="preserve">. </w:t>
      </w:r>
      <w:r w:rsidR="00896BFD" w:rsidRPr="003C2827">
        <w:rPr>
          <w:sz w:val="22"/>
          <w:szCs w:val="22"/>
        </w:rPr>
        <w:t>“SEC” means the United States Securities and Exchange Commission.</w:t>
      </w:r>
    </w:p>
    <w:p w14:paraId="7BD829B1" w14:textId="6BCE8238" w:rsidR="0019130F" w:rsidRPr="003C2827" w:rsidRDefault="0019130F" w:rsidP="00AA249D">
      <w:pPr>
        <w:pStyle w:val="Heading2"/>
        <w:numPr>
          <w:ilvl w:val="0"/>
          <w:numId w:val="0"/>
        </w:numPr>
        <w:ind w:left="1080" w:hanging="720"/>
        <w:jc w:val="both"/>
        <w:rPr>
          <w:sz w:val="22"/>
          <w:szCs w:val="22"/>
        </w:rPr>
      </w:pPr>
      <w:r w:rsidRPr="003C2827">
        <w:rPr>
          <w:sz w:val="22"/>
          <w:szCs w:val="22"/>
        </w:rPr>
        <w:t>2.13</w:t>
      </w:r>
      <w:r w:rsidRPr="003C2827">
        <w:rPr>
          <w:sz w:val="22"/>
          <w:szCs w:val="22"/>
        </w:rPr>
        <w:tab/>
      </w:r>
      <w:bookmarkStart w:id="4" w:name="_Hlk139908160"/>
      <w:r w:rsidRPr="003C2827">
        <w:rPr>
          <w:sz w:val="22"/>
          <w:szCs w:val="22"/>
          <w:u w:val="single"/>
        </w:rPr>
        <w:t>Service-Based Compensation</w:t>
      </w:r>
      <w:r w:rsidRPr="003C2827">
        <w:rPr>
          <w:sz w:val="22"/>
          <w:szCs w:val="22"/>
        </w:rPr>
        <w:t xml:space="preserve">.  “Service-Based Compensation” means any compensation </w:t>
      </w:r>
      <w:r w:rsidR="00B141E9" w:rsidRPr="003C2827">
        <w:rPr>
          <w:sz w:val="22"/>
          <w:szCs w:val="22"/>
        </w:rPr>
        <w:t xml:space="preserve">(whether cash- or equity-based) </w:t>
      </w:r>
      <w:r w:rsidRPr="003C2827">
        <w:rPr>
          <w:sz w:val="22"/>
          <w:szCs w:val="22"/>
        </w:rPr>
        <w:t>that is granted, earned, or vested based wholly upon the satisfaction of time- or service-based requirements.  For the avoidance of doubt, Service-Based Compensation shall not include Incentive-Based Compensation, base salary or hourly wages.</w:t>
      </w:r>
      <w:bookmarkEnd w:id="4"/>
    </w:p>
    <w:p w14:paraId="07D50DE1" w14:textId="1174C7CB" w:rsidR="009E7A3C" w:rsidRPr="003C2827" w:rsidRDefault="00AA249D" w:rsidP="00AA249D">
      <w:pPr>
        <w:pStyle w:val="Heading2"/>
        <w:numPr>
          <w:ilvl w:val="0"/>
          <w:numId w:val="0"/>
        </w:numPr>
        <w:ind w:left="1080" w:hanging="720"/>
        <w:jc w:val="both"/>
        <w:rPr>
          <w:sz w:val="22"/>
          <w:szCs w:val="22"/>
        </w:rPr>
      </w:pPr>
      <w:r w:rsidRPr="003C2827">
        <w:rPr>
          <w:sz w:val="22"/>
          <w:szCs w:val="22"/>
        </w:rPr>
        <w:t>2.1</w:t>
      </w:r>
      <w:r w:rsidR="00B141E9" w:rsidRPr="003C2827">
        <w:rPr>
          <w:sz w:val="22"/>
          <w:szCs w:val="22"/>
        </w:rPr>
        <w:t>4</w:t>
      </w:r>
      <w:r w:rsidRPr="003C2827">
        <w:rPr>
          <w:sz w:val="22"/>
          <w:szCs w:val="22"/>
        </w:rPr>
        <w:tab/>
      </w:r>
      <w:r w:rsidR="009E7A3C" w:rsidRPr="003C2827">
        <w:rPr>
          <w:sz w:val="22"/>
          <w:szCs w:val="22"/>
          <w:u w:val="single"/>
        </w:rPr>
        <w:t>TSR</w:t>
      </w:r>
      <w:r w:rsidR="009E7A3C" w:rsidRPr="003C2827">
        <w:rPr>
          <w:sz w:val="22"/>
          <w:szCs w:val="22"/>
        </w:rPr>
        <w:t>. “TSR” means total stockholder return.</w:t>
      </w:r>
    </w:p>
    <w:p w14:paraId="4C936BD9" w14:textId="28459C5D" w:rsidR="00E02613" w:rsidRPr="003C2827" w:rsidRDefault="006172ED" w:rsidP="007802F7">
      <w:pPr>
        <w:pStyle w:val="Heading1"/>
        <w:numPr>
          <w:ilvl w:val="0"/>
          <w:numId w:val="0"/>
        </w:numPr>
        <w:jc w:val="both"/>
        <w:rPr>
          <w:sz w:val="22"/>
          <w:szCs w:val="22"/>
        </w:rPr>
      </w:pPr>
      <w:r w:rsidRPr="003C2827">
        <w:rPr>
          <w:sz w:val="22"/>
          <w:szCs w:val="22"/>
        </w:rPr>
        <w:t>3.0</w:t>
      </w:r>
      <w:r w:rsidRPr="003C2827">
        <w:rPr>
          <w:sz w:val="22"/>
          <w:szCs w:val="22"/>
        </w:rPr>
        <w:tab/>
      </w:r>
      <w:r w:rsidR="00EB45FB" w:rsidRPr="003C2827">
        <w:rPr>
          <w:sz w:val="22"/>
          <w:szCs w:val="22"/>
        </w:rPr>
        <w:t>Mandatory Recoupment</w:t>
      </w:r>
      <w:r w:rsidR="00CE7383" w:rsidRPr="003C2827">
        <w:rPr>
          <w:sz w:val="22"/>
          <w:szCs w:val="22"/>
        </w:rPr>
        <w:t xml:space="preserve"> Policy</w:t>
      </w:r>
      <w:r w:rsidR="00FD5840" w:rsidRPr="003C2827">
        <w:rPr>
          <w:sz w:val="22"/>
          <w:szCs w:val="22"/>
        </w:rPr>
        <w:t xml:space="preserve">. </w:t>
      </w:r>
    </w:p>
    <w:p w14:paraId="17251E17" w14:textId="14FFE927" w:rsidR="00EB45FB" w:rsidRPr="003C2827" w:rsidRDefault="006172ED" w:rsidP="006172ED">
      <w:pPr>
        <w:pStyle w:val="Heading2"/>
        <w:numPr>
          <w:ilvl w:val="0"/>
          <w:numId w:val="0"/>
        </w:numPr>
        <w:ind w:left="1080" w:hanging="720"/>
        <w:jc w:val="both"/>
        <w:rPr>
          <w:sz w:val="22"/>
          <w:szCs w:val="22"/>
        </w:rPr>
      </w:pPr>
      <w:r w:rsidRPr="003C2827">
        <w:rPr>
          <w:sz w:val="22"/>
          <w:szCs w:val="22"/>
        </w:rPr>
        <w:t>3.1</w:t>
      </w:r>
      <w:r w:rsidRPr="003C2827">
        <w:rPr>
          <w:sz w:val="22"/>
          <w:szCs w:val="22"/>
        </w:rPr>
        <w:tab/>
      </w:r>
      <w:r w:rsidR="00EB45FB" w:rsidRPr="003C2827">
        <w:rPr>
          <w:sz w:val="22"/>
          <w:szCs w:val="22"/>
        </w:rPr>
        <w:t>The policy described in this Section 3.0 is referred to herein as the “</w:t>
      </w:r>
      <w:r w:rsidR="00EB45FB" w:rsidRPr="003C2827">
        <w:rPr>
          <w:sz w:val="22"/>
          <w:szCs w:val="22"/>
          <w:u w:val="single"/>
        </w:rPr>
        <w:t>Mandatory Policy</w:t>
      </w:r>
      <w:r w:rsidR="00EB45FB" w:rsidRPr="003C2827">
        <w:rPr>
          <w:sz w:val="22"/>
          <w:szCs w:val="22"/>
        </w:rPr>
        <w:t xml:space="preserve">.” </w:t>
      </w:r>
    </w:p>
    <w:p w14:paraId="4D29A12D" w14:textId="1797130A" w:rsidR="006A4971" w:rsidRPr="003C2827" w:rsidRDefault="006172ED" w:rsidP="006172ED">
      <w:pPr>
        <w:pStyle w:val="Heading2"/>
        <w:numPr>
          <w:ilvl w:val="0"/>
          <w:numId w:val="0"/>
        </w:numPr>
        <w:ind w:left="1080" w:hanging="720"/>
        <w:jc w:val="both"/>
        <w:rPr>
          <w:sz w:val="22"/>
          <w:szCs w:val="22"/>
        </w:rPr>
      </w:pPr>
      <w:r w:rsidRPr="003C2827">
        <w:rPr>
          <w:sz w:val="22"/>
          <w:szCs w:val="22"/>
        </w:rPr>
        <w:t>3.2</w:t>
      </w:r>
      <w:r w:rsidRPr="003C2827">
        <w:rPr>
          <w:sz w:val="22"/>
          <w:szCs w:val="22"/>
        </w:rPr>
        <w:tab/>
      </w:r>
      <w:r w:rsidR="00801A7C" w:rsidRPr="003C2827">
        <w:rPr>
          <w:sz w:val="22"/>
          <w:szCs w:val="22"/>
        </w:rPr>
        <w:t>I</w:t>
      </w:r>
      <w:r w:rsidR="00AB449C" w:rsidRPr="003C2827">
        <w:rPr>
          <w:sz w:val="22"/>
          <w:szCs w:val="22"/>
        </w:rPr>
        <w:t xml:space="preserve">n </w:t>
      </w:r>
      <w:r w:rsidR="00CF4ECA" w:rsidRPr="003C2827">
        <w:rPr>
          <w:sz w:val="22"/>
          <w:szCs w:val="22"/>
        </w:rPr>
        <w:t>the event that</w:t>
      </w:r>
      <w:r w:rsidR="00BD3E12" w:rsidRPr="003C2827">
        <w:rPr>
          <w:sz w:val="22"/>
          <w:szCs w:val="22"/>
        </w:rPr>
        <w:t xml:space="preserve"> </w:t>
      </w:r>
      <w:r w:rsidR="00CF4ECA" w:rsidRPr="003C2827">
        <w:rPr>
          <w:sz w:val="22"/>
          <w:szCs w:val="22"/>
        </w:rPr>
        <w:t xml:space="preserve">the Company is required to prepare an </w:t>
      </w:r>
      <w:r w:rsidR="00717707" w:rsidRPr="003C2827">
        <w:rPr>
          <w:sz w:val="22"/>
          <w:szCs w:val="22"/>
        </w:rPr>
        <w:t>Accounting Restatement</w:t>
      </w:r>
      <w:r w:rsidR="00801A7C" w:rsidRPr="003C2827">
        <w:rPr>
          <w:sz w:val="22"/>
          <w:szCs w:val="22"/>
        </w:rPr>
        <w:t xml:space="preserve">, the Company will recover reasonably promptly the amount of </w:t>
      </w:r>
      <w:r w:rsidR="00514DB8" w:rsidRPr="003C2827">
        <w:rPr>
          <w:sz w:val="22"/>
          <w:szCs w:val="22"/>
        </w:rPr>
        <w:t xml:space="preserve">all </w:t>
      </w:r>
      <w:r w:rsidR="00A82D78" w:rsidRPr="003C2827">
        <w:rPr>
          <w:sz w:val="22"/>
          <w:szCs w:val="22"/>
        </w:rPr>
        <w:t>E</w:t>
      </w:r>
      <w:r w:rsidR="00801A7C" w:rsidRPr="003C2827">
        <w:rPr>
          <w:sz w:val="22"/>
          <w:szCs w:val="22"/>
        </w:rPr>
        <w:t xml:space="preserve">rroneously </w:t>
      </w:r>
      <w:r w:rsidR="00A82D78" w:rsidRPr="003C2827">
        <w:rPr>
          <w:sz w:val="22"/>
          <w:szCs w:val="22"/>
        </w:rPr>
        <w:t>A</w:t>
      </w:r>
      <w:r w:rsidR="00801A7C" w:rsidRPr="003C2827">
        <w:rPr>
          <w:sz w:val="22"/>
          <w:szCs w:val="22"/>
        </w:rPr>
        <w:t xml:space="preserve">warded </w:t>
      </w:r>
      <w:r w:rsidR="00A82D78" w:rsidRPr="003C2827">
        <w:rPr>
          <w:sz w:val="22"/>
          <w:szCs w:val="22"/>
        </w:rPr>
        <w:t>C</w:t>
      </w:r>
      <w:r w:rsidR="00801A7C" w:rsidRPr="003C2827">
        <w:rPr>
          <w:sz w:val="22"/>
          <w:szCs w:val="22"/>
        </w:rPr>
        <w:t xml:space="preserve">ompensation </w:t>
      </w:r>
      <w:r w:rsidR="00211E3A" w:rsidRPr="003C2827">
        <w:rPr>
          <w:sz w:val="22"/>
          <w:szCs w:val="22"/>
        </w:rPr>
        <w:t>R</w:t>
      </w:r>
      <w:r w:rsidR="00801A7C" w:rsidRPr="003C2827">
        <w:rPr>
          <w:sz w:val="22"/>
          <w:szCs w:val="22"/>
        </w:rPr>
        <w:t>eceived by a perso</w:t>
      </w:r>
      <w:r w:rsidR="007F4905" w:rsidRPr="003C2827">
        <w:rPr>
          <w:sz w:val="22"/>
          <w:szCs w:val="22"/>
        </w:rPr>
        <w:t>n</w:t>
      </w:r>
      <w:r w:rsidR="006A4971" w:rsidRPr="003C2827">
        <w:rPr>
          <w:sz w:val="22"/>
          <w:szCs w:val="22"/>
        </w:rPr>
        <w:t>:</w:t>
      </w:r>
    </w:p>
    <w:p w14:paraId="66B719FA" w14:textId="5E279A19" w:rsidR="006A4971" w:rsidRPr="003C2827" w:rsidRDefault="00F82E7C" w:rsidP="00DB19A1">
      <w:pPr>
        <w:pStyle w:val="Heading3"/>
        <w:jc w:val="both"/>
        <w:rPr>
          <w:sz w:val="22"/>
          <w:szCs w:val="22"/>
        </w:rPr>
      </w:pPr>
      <w:r w:rsidRPr="003C2827">
        <w:rPr>
          <w:sz w:val="22"/>
          <w:szCs w:val="22"/>
        </w:rPr>
        <w:t>A</w:t>
      </w:r>
      <w:r w:rsidR="006A4971" w:rsidRPr="003C2827">
        <w:rPr>
          <w:sz w:val="22"/>
          <w:szCs w:val="22"/>
        </w:rPr>
        <w:t>fter beginning service as an Executive Officer;</w:t>
      </w:r>
    </w:p>
    <w:p w14:paraId="5342FD13" w14:textId="77777777" w:rsidR="006A4971" w:rsidRPr="003C2827" w:rsidRDefault="006A4971" w:rsidP="00DB19A1">
      <w:pPr>
        <w:pStyle w:val="Heading3"/>
        <w:numPr>
          <w:ilvl w:val="0"/>
          <w:numId w:val="0"/>
        </w:numPr>
        <w:ind w:left="2160"/>
        <w:jc w:val="both"/>
        <w:rPr>
          <w:sz w:val="22"/>
          <w:szCs w:val="22"/>
        </w:rPr>
      </w:pPr>
    </w:p>
    <w:p w14:paraId="11645BCC" w14:textId="3D2FDBF4" w:rsidR="0084336A" w:rsidRPr="003C2827" w:rsidRDefault="00F82E7C" w:rsidP="0084336A">
      <w:pPr>
        <w:pStyle w:val="Heading3"/>
        <w:jc w:val="both"/>
        <w:rPr>
          <w:sz w:val="22"/>
          <w:szCs w:val="22"/>
        </w:rPr>
      </w:pPr>
      <w:r w:rsidRPr="003C2827">
        <w:rPr>
          <w:sz w:val="22"/>
          <w:szCs w:val="22"/>
        </w:rPr>
        <w:t>W</w:t>
      </w:r>
      <w:r w:rsidR="0002508E" w:rsidRPr="003C2827">
        <w:rPr>
          <w:sz w:val="22"/>
          <w:szCs w:val="22"/>
        </w:rPr>
        <w:t>ho served as an Executive Officer at any time during the performance period for that Incentive-Based Compensation</w:t>
      </w:r>
      <w:r w:rsidR="0084336A" w:rsidRPr="003C2827">
        <w:rPr>
          <w:sz w:val="22"/>
          <w:szCs w:val="22"/>
        </w:rPr>
        <w:t xml:space="preserve">; </w:t>
      </w:r>
    </w:p>
    <w:p w14:paraId="7299CF4E" w14:textId="77777777" w:rsidR="0084336A" w:rsidRPr="003C2827" w:rsidRDefault="0084336A" w:rsidP="0084336A">
      <w:pPr>
        <w:pStyle w:val="Heading3"/>
        <w:numPr>
          <w:ilvl w:val="0"/>
          <w:numId w:val="0"/>
        </w:numPr>
        <w:jc w:val="both"/>
        <w:rPr>
          <w:sz w:val="22"/>
          <w:szCs w:val="22"/>
        </w:rPr>
      </w:pPr>
    </w:p>
    <w:p w14:paraId="10C03572" w14:textId="30EE8757" w:rsidR="0084336A" w:rsidRPr="003C2827" w:rsidRDefault="00F82E7C" w:rsidP="00DB19A1">
      <w:pPr>
        <w:pStyle w:val="Heading3"/>
        <w:jc w:val="both"/>
        <w:rPr>
          <w:sz w:val="22"/>
          <w:szCs w:val="22"/>
        </w:rPr>
      </w:pPr>
      <w:bookmarkStart w:id="5" w:name="_Hlk134307813"/>
      <w:r w:rsidRPr="003C2827">
        <w:rPr>
          <w:sz w:val="22"/>
          <w:szCs w:val="22"/>
        </w:rPr>
        <w:t>W</w:t>
      </w:r>
      <w:r w:rsidR="0084336A" w:rsidRPr="003C2827">
        <w:rPr>
          <w:sz w:val="22"/>
          <w:szCs w:val="22"/>
        </w:rPr>
        <w:t>hile the Company has a class of securities</w:t>
      </w:r>
      <w:r w:rsidR="00F461F6" w:rsidRPr="003C2827">
        <w:rPr>
          <w:sz w:val="22"/>
          <w:szCs w:val="22"/>
        </w:rPr>
        <w:t xml:space="preserve"> listed on </w:t>
      </w:r>
      <w:r w:rsidR="00AE703C" w:rsidRPr="003C2827">
        <w:rPr>
          <w:sz w:val="22"/>
          <w:szCs w:val="22"/>
        </w:rPr>
        <w:t>the NYSE</w:t>
      </w:r>
      <w:r w:rsidR="0084336A" w:rsidRPr="003C2827">
        <w:rPr>
          <w:sz w:val="22"/>
          <w:szCs w:val="22"/>
        </w:rPr>
        <w:t xml:space="preserve">; </w:t>
      </w:r>
      <w:bookmarkEnd w:id="5"/>
      <w:r w:rsidR="0084336A" w:rsidRPr="003C2827">
        <w:rPr>
          <w:sz w:val="22"/>
          <w:szCs w:val="22"/>
        </w:rPr>
        <w:t>and</w:t>
      </w:r>
    </w:p>
    <w:p w14:paraId="189CCA22" w14:textId="77777777" w:rsidR="0084336A" w:rsidRPr="003C2827" w:rsidRDefault="0084336A" w:rsidP="00DB19A1">
      <w:pPr>
        <w:pStyle w:val="Heading3"/>
        <w:numPr>
          <w:ilvl w:val="0"/>
          <w:numId w:val="0"/>
        </w:numPr>
        <w:jc w:val="both"/>
        <w:rPr>
          <w:sz w:val="22"/>
          <w:szCs w:val="22"/>
        </w:rPr>
      </w:pPr>
    </w:p>
    <w:p w14:paraId="0877F1DB" w14:textId="7AC8E85B" w:rsidR="0084336A" w:rsidRPr="003C2827" w:rsidRDefault="00F82E7C" w:rsidP="00DB19A1">
      <w:pPr>
        <w:pStyle w:val="Heading3"/>
        <w:jc w:val="both"/>
        <w:rPr>
          <w:sz w:val="22"/>
          <w:szCs w:val="22"/>
        </w:rPr>
      </w:pPr>
      <w:r w:rsidRPr="003C2827">
        <w:rPr>
          <w:sz w:val="22"/>
          <w:szCs w:val="22"/>
        </w:rPr>
        <w:t>D</w:t>
      </w:r>
      <w:r w:rsidR="0055063C" w:rsidRPr="003C2827">
        <w:rPr>
          <w:sz w:val="22"/>
          <w:szCs w:val="22"/>
        </w:rPr>
        <w:t>uring the three completed fiscal years immediately preceding the date that the Company is required to prepare the</w:t>
      </w:r>
      <w:r w:rsidR="00382668" w:rsidRPr="003C2827">
        <w:rPr>
          <w:sz w:val="22"/>
          <w:szCs w:val="22"/>
        </w:rPr>
        <w:t xml:space="preserve"> Accounting</w:t>
      </w:r>
      <w:r w:rsidR="0055063C" w:rsidRPr="003C2827">
        <w:rPr>
          <w:sz w:val="22"/>
          <w:szCs w:val="22"/>
        </w:rPr>
        <w:t xml:space="preserve"> </w:t>
      </w:r>
      <w:r w:rsidR="00717707" w:rsidRPr="003C2827">
        <w:rPr>
          <w:sz w:val="22"/>
          <w:szCs w:val="22"/>
        </w:rPr>
        <w:t>Restatement</w:t>
      </w:r>
      <w:r w:rsidR="00A81771" w:rsidRPr="003C2827">
        <w:rPr>
          <w:sz w:val="22"/>
          <w:szCs w:val="22"/>
        </w:rPr>
        <w:t xml:space="preserve"> and any transition period (that results from a change in the Company’s fiscal year) within or immediately following those three completed fiscal years</w:t>
      </w:r>
      <w:r w:rsidR="00250C4E" w:rsidRPr="003C2827">
        <w:rPr>
          <w:sz w:val="22"/>
          <w:szCs w:val="22"/>
        </w:rPr>
        <w:t xml:space="preserve">. </w:t>
      </w:r>
      <w:r w:rsidR="00B053BE" w:rsidRPr="003C2827">
        <w:rPr>
          <w:sz w:val="22"/>
          <w:szCs w:val="22"/>
        </w:rPr>
        <w:t xml:space="preserve">For purposes of this </w:t>
      </w:r>
      <w:r w:rsidR="00671AB2" w:rsidRPr="003C2827">
        <w:rPr>
          <w:sz w:val="22"/>
          <w:szCs w:val="22"/>
        </w:rPr>
        <w:t xml:space="preserve">Mandatory </w:t>
      </w:r>
      <w:r w:rsidR="00B053BE" w:rsidRPr="003C2827">
        <w:rPr>
          <w:sz w:val="22"/>
          <w:szCs w:val="22"/>
        </w:rPr>
        <w:t>Policy, a transition period between the last da</w:t>
      </w:r>
      <w:r w:rsidR="00E37960" w:rsidRPr="003C2827">
        <w:rPr>
          <w:sz w:val="22"/>
          <w:szCs w:val="22"/>
        </w:rPr>
        <w:t>y</w:t>
      </w:r>
      <w:r w:rsidR="00B053BE" w:rsidRPr="003C2827">
        <w:rPr>
          <w:sz w:val="22"/>
          <w:szCs w:val="22"/>
        </w:rPr>
        <w:t xml:space="preserve"> of the Company’s previous fiscal year and the first day of its new fiscal year that comprises a period of nine to twelve months would be deemed a completed fiscal year</w:t>
      </w:r>
      <w:r w:rsidR="00250C4E" w:rsidRPr="003C2827">
        <w:rPr>
          <w:sz w:val="22"/>
          <w:szCs w:val="22"/>
        </w:rPr>
        <w:t xml:space="preserve">. </w:t>
      </w:r>
    </w:p>
    <w:p w14:paraId="23C47375" w14:textId="77777777" w:rsidR="0084336A" w:rsidRPr="003C2827" w:rsidRDefault="0084336A" w:rsidP="0084336A">
      <w:pPr>
        <w:pStyle w:val="Heading3"/>
        <w:numPr>
          <w:ilvl w:val="0"/>
          <w:numId w:val="0"/>
        </w:numPr>
        <w:ind w:left="1080"/>
        <w:jc w:val="both"/>
        <w:rPr>
          <w:sz w:val="22"/>
          <w:szCs w:val="22"/>
        </w:rPr>
      </w:pPr>
    </w:p>
    <w:p w14:paraId="4DFC3E0D" w14:textId="236DF4C9" w:rsidR="00AB449C" w:rsidRPr="003C2827" w:rsidRDefault="00211E3A" w:rsidP="0084336A">
      <w:pPr>
        <w:pStyle w:val="Heading3"/>
        <w:numPr>
          <w:ilvl w:val="0"/>
          <w:numId w:val="0"/>
        </w:numPr>
        <w:ind w:left="1080"/>
        <w:jc w:val="both"/>
        <w:rPr>
          <w:sz w:val="22"/>
          <w:szCs w:val="22"/>
        </w:rPr>
      </w:pPr>
      <w:bookmarkStart w:id="6" w:name="_Hlk134307967"/>
      <w:r w:rsidRPr="003C2827">
        <w:rPr>
          <w:sz w:val="22"/>
          <w:szCs w:val="22"/>
        </w:rPr>
        <w:t xml:space="preserve">Notwithstanding the foregoing, this </w:t>
      </w:r>
      <w:r w:rsidR="00671AB2" w:rsidRPr="003C2827">
        <w:rPr>
          <w:sz w:val="22"/>
          <w:szCs w:val="22"/>
        </w:rPr>
        <w:t xml:space="preserve">Mandatory </w:t>
      </w:r>
      <w:r w:rsidRPr="003C2827">
        <w:rPr>
          <w:sz w:val="22"/>
          <w:szCs w:val="22"/>
        </w:rPr>
        <w:t xml:space="preserve">Policy shall only apply </w:t>
      </w:r>
      <w:r w:rsidR="00F82E7C" w:rsidRPr="003C2827">
        <w:rPr>
          <w:sz w:val="22"/>
          <w:szCs w:val="22"/>
        </w:rPr>
        <w:t>to</w:t>
      </w:r>
      <w:r w:rsidRPr="003C2827">
        <w:rPr>
          <w:sz w:val="22"/>
          <w:szCs w:val="22"/>
        </w:rPr>
        <w:t xml:space="preserve"> Incentive-Based Compensation Received </w:t>
      </w:r>
      <w:r w:rsidR="00231707" w:rsidRPr="003C2827">
        <w:rPr>
          <w:sz w:val="22"/>
          <w:szCs w:val="22"/>
        </w:rPr>
        <w:t xml:space="preserve">on or after </w:t>
      </w:r>
      <w:r w:rsidR="00637232" w:rsidRPr="003C2827">
        <w:rPr>
          <w:sz w:val="22"/>
          <w:szCs w:val="22"/>
        </w:rPr>
        <w:t>October 2, 2023</w:t>
      </w:r>
      <w:r w:rsidRPr="003C2827">
        <w:rPr>
          <w:sz w:val="22"/>
          <w:szCs w:val="22"/>
        </w:rPr>
        <w:t>.</w:t>
      </w:r>
      <w:bookmarkEnd w:id="6"/>
    </w:p>
    <w:p w14:paraId="3CF413F0" w14:textId="78B2C93A" w:rsidR="00310E66" w:rsidRPr="003C2827" w:rsidRDefault="006172ED" w:rsidP="006172ED">
      <w:pPr>
        <w:pStyle w:val="Heading2"/>
        <w:numPr>
          <w:ilvl w:val="0"/>
          <w:numId w:val="0"/>
        </w:numPr>
        <w:ind w:left="1080" w:hanging="720"/>
        <w:rPr>
          <w:sz w:val="22"/>
          <w:szCs w:val="22"/>
        </w:rPr>
      </w:pPr>
      <w:r w:rsidRPr="003C2827">
        <w:rPr>
          <w:sz w:val="22"/>
          <w:szCs w:val="22"/>
        </w:rPr>
        <w:t>3.3</w:t>
      </w:r>
      <w:r w:rsidRPr="003C2827">
        <w:rPr>
          <w:sz w:val="22"/>
          <w:szCs w:val="22"/>
        </w:rPr>
        <w:tab/>
      </w:r>
      <w:r w:rsidR="00D17565" w:rsidRPr="003C2827">
        <w:rPr>
          <w:sz w:val="22"/>
          <w:szCs w:val="22"/>
        </w:rPr>
        <w:t xml:space="preserve">The Company’s obligation to recover </w:t>
      </w:r>
      <w:bookmarkStart w:id="7" w:name="_Hlk134434713"/>
      <w:r w:rsidR="004F02EA" w:rsidRPr="003C2827">
        <w:rPr>
          <w:sz w:val="22"/>
          <w:szCs w:val="22"/>
        </w:rPr>
        <w:t>E</w:t>
      </w:r>
      <w:r w:rsidR="00D17565" w:rsidRPr="003C2827">
        <w:rPr>
          <w:sz w:val="22"/>
          <w:szCs w:val="22"/>
        </w:rPr>
        <w:t xml:space="preserve">rroneously </w:t>
      </w:r>
      <w:r w:rsidR="004F02EA" w:rsidRPr="003C2827">
        <w:rPr>
          <w:sz w:val="22"/>
          <w:szCs w:val="22"/>
        </w:rPr>
        <w:t>A</w:t>
      </w:r>
      <w:r w:rsidR="00D17565" w:rsidRPr="003C2827">
        <w:rPr>
          <w:sz w:val="22"/>
          <w:szCs w:val="22"/>
        </w:rPr>
        <w:t>ward</w:t>
      </w:r>
      <w:r w:rsidR="004F02EA" w:rsidRPr="003C2827">
        <w:rPr>
          <w:sz w:val="22"/>
          <w:szCs w:val="22"/>
        </w:rPr>
        <w:t>ed C</w:t>
      </w:r>
      <w:r w:rsidR="00D17565" w:rsidRPr="003C2827">
        <w:rPr>
          <w:sz w:val="22"/>
          <w:szCs w:val="22"/>
        </w:rPr>
        <w:t xml:space="preserve">ompensation </w:t>
      </w:r>
      <w:bookmarkEnd w:id="7"/>
      <w:r w:rsidR="00514DB8" w:rsidRPr="003C2827">
        <w:rPr>
          <w:sz w:val="22"/>
          <w:szCs w:val="22"/>
        </w:rPr>
        <w:t>pursuant to th</w:t>
      </w:r>
      <w:r w:rsidR="00F04A4F" w:rsidRPr="003C2827">
        <w:rPr>
          <w:sz w:val="22"/>
          <w:szCs w:val="22"/>
        </w:rPr>
        <w:t>is</w:t>
      </w:r>
      <w:r w:rsidR="00514DB8" w:rsidRPr="003C2827">
        <w:rPr>
          <w:sz w:val="22"/>
          <w:szCs w:val="22"/>
        </w:rPr>
        <w:t xml:space="preserve"> </w:t>
      </w:r>
      <w:r w:rsidR="00671AB2" w:rsidRPr="003C2827">
        <w:rPr>
          <w:sz w:val="22"/>
          <w:szCs w:val="22"/>
        </w:rPr>
        <w:t xml:space="preserve">Mandatory </w:t>
      </w:r>
      <w:r w:rsidR="00514DB8" w:rsidRPr="003C2827">
        <w:rPr>
          <w:sz w:val="22"/>
          <w:szCs w:val="22"/>
        </w:rPr>
        <w:t>Policy is not dependent on when the restated financial statements are filed</w:t>
      </w:r>
      <w:r w:rsidR="00250C4E" w:rsidRPr="003C2827">
        <w:rPr>
          <w:sz w:val="22"/>
          <w:szCs w:val="22"/>
        </w:rPr>
        <w:t xml:space="preserve">. </w:t>
      </w:r>
    </w:p>
    <w:p w14:paraId="2B82523B" w14:textId="05888259" w:rsidR="00DB22AD" w:rsidRPr="003C2827" w:rsidRDefault="006172ED" w:rsidP="006172ED">
      <w:pPr>
        <w:pStyle w:val="Heading2"/>
        <w:numPr>
          <w:ilvl w:val="0"/>
          <w:numId w:val="0"/>
        </w:numPr>
        <w:ind w:left="1080" w:hanging="720"/>
        <w:jc w:val="both"/>
        <w:rPr>
          <w:sz w:val="22"/>
          <w:szCs w:val="22"/>
        </w:rPr>
      </w:pPr>
      <w:r w:rsidRPr="003C2827">
        <w:rPr>
          <w:sz w:val="22"/>
          <w:szCs w:val="22"/>
        </w:rPr>
        <w:t>3.4</w:t>
      </w:r>
      <w:r w:rsidRPr="003C2827">
        <w:rPr>
          <w:sz w:val="22"/>
          <w:szCs w:val="22"/>
        </w:rPr>
        <w:tab/>
      </w:r>
      <w:r w:rsidR="00F04A4F" w:rsidRPr="003C2827">
        <w:rPr>
          <w:sz w:val="22"/>
          <w:szCs w:val="22"/>
        </w:rPr>
        <w:t xml:space="preserve">For purposes of determining the relevant recovery period under this </w:t>
      </w:r>
      <w:r w:rsidR="00671AB2" w:rsidRPr="003C2827">
        <w:rPr>
          <w:sz w:val="22"/>
          <w:szCs w:val="22"/>
        </w:rPr>
        <w:t xml:space="preserve">Mandatory </w:t>
      </w:r>
      <w:r w:rsidR="00F04A4F" w:rsidRPr="003C2827">
        <w:rPr>
          <w:sz w:val="22"/>
          <w:szCs w:val="22"/>
        </w:rPr>
        <w:t xml:space="preserve">Policy, the date that the Company is required to prepare an </w:t>
      </w:r>
      <w:r w:rsidR="00717707" w:rsidRPr="003C2827">
        <w:rPr>
          <w:sz w:val="22"/>
          <w:szCs w:val="22"/>
        </w:rPr>
        <w:t>Accounting Restatement</w:t>
      </w:r>
      <w:r w:rsidR="00F04A4F" w:rsidRPr="003C2827">
        <w:rPr>
          <w:sz w:val="22"/>
          <w:szCs w:val="22"/>
        </w:rPr>
        <w:t xml:space="preserve"> is the earliest to occur of</w:t>
      </w:r>
      <w:r w:rsidR="00DB22AD" w:rsidRPr="003C2827">
        <w:rPr>
          <w:sz w:val="22"/>
          <w:szCs w:val="22"/>
        </w:rPr>
        <w:t>:</w:t>
      </w:r>
      <w:r w:rsidR="005F76B7" w:rsidRPr="003C2827">
        <w:rPr>
          <w:sz w:val="22"/>
          <w:szCs w:val="22"/>
        </w:rPr>
        <w:t xml:space="preserve"> (i) t</w:t>
      </w:r>
      <w:r w:rsidR="00DB22AD" w:rsidRPr="003C2827">
        <w:rPr>
          <w:sz w:val="22"/>
          <w:szCs w:val="22"/>
        </w:rPr>
        <w:t xml:space="preserve">he date the </w:t>
      </w:r>
      <w:r w:rsidR="00097766" w:rsidRPr="003C2827">
        <w:rPr>
          <w:sz w:val="22"/>
          <w:szCs w:val="22"/>
        </w:rPr>
        <w:t>Board</w:t>
      </w:r>
      <w:r w:rsidR="00DB22AD" w:rsidRPr="003C2827">
        <w:rPr>
          <w:sz w:val="22"/>
          <w:szCs w:val="22"/>
        </w:rPr>
        <w:t xml:space="preserve">, a committee of the </w:t>
      </w:r>
      <w:r w:rsidR="00097766" w:rsidRPr="003C2827">
        <w:rPr>
          <w:sz w:val="22"/>
          <w:szCs w:val="22"/>
        </w:rPr>
        <w:t>Board</w:t>
      </w:r>
      <w:r w:rsidR="00DB22AD" w:rsidRPr="003C2827">
        <w:rPr>
          <w:sz w:val="22"/>
          <w:szCs w:val="22"/>
        </w:rPr>
        <w:t xml:space="preserve">, or the officer or officers of the Company authorized to take such action if </w:t>
      </w:r>
      <w:r w:rsidR="00097766" w:rsidRPr="003C2827">
        <w:rPr>
          <w:sz w:val="22"/>
          <w:szCs w:val="22"/>
        </w:rPr>
        <w:t>Board</w:t>
      </w:r>
      <w:r w:rsidR="00DB22AD" w:rsidRPr="003C2827">
        <w:rPr>
          <w:sz w:val="22"/>
          <w:szCs w:val="22"/>
        </w:rPr>
        <w:t xml:space="preserve"> action is not required, concludes, or reasonably should have concluded, that the Company is required to prepare an </w:t>
      </w:r>
      <w:r w:rsidR="00717707" w:rsidRPr="003C2827">
        <w:rPr>
          <w:sz w:val="22"/>
          <w:szCs w:val="22"/>
        </w:rPr>
        <w:t>Accounting Restatement</w:t>
      </w:r>
      <w:r w:rsidR="00DB22AD" w:rsidRPr="003C2827">
        <w:rPr>
          <w:sz w:val="22"/>
          <w:szCs w:val="22"/>
        </w:rPr>
        <w:t>; or</w:t>
      </w:r>
      <w:r w:rsidR="005F76B7" w:rsidRPr="003C2827">
        <w:rPr>
          <w:sz w:val="22"/>
          <w:szCs w:val="22"/>
        </w:rPr>
        <w:t xml:space="preserve"> (ii) t</w:t>
      </w:r>
      <w:r w:rsidR="00DB22AD" w:rsidRPr="003C2827">
        <w:rPr>
          <w:sz w:val="22"/>
          <w:szCs w:val="22"/>
        </w:rPr>
        <w:t xml:space="preserve">he date a court, regulator, or other legally authorized body directs the Company to prepare an </w:t>
      </w:r>
      <w:r w:rsidR="00717707" w:rsidRPr="003C2827">
        <w:rPr>
          <w:sz w:val="22"/>
          <w:szCs w:val="22"/>
        </w:rPr>
        <w:t>Accounting Restatement</w:t>
      </w:r>
      <w:r w:rsidR="009635DC" w:rsidRPr="003C2827">
        <w:rPr>
          <w:sz w:val="22"/>
          <w:szCs w:val="22"/>
        </w:rPr>
        <w:t>.</w:t>
      </w:r>
    </w:p>
    <w:p w14:paraId="1ED10C23" w14:textId="67590D7C" w:rsidR="00310E66" w:rsidRPr="003C2827" w:rsidRDefault="00B10967" w:rsidP="0088455F">
      <w:pPr>
        <w:pStyle w:val="Heading2"/>
        <w:numPr>
          <w:ilvl w:val="0"/>
          <w:numId w:val="0"/>
        </w:numPr>
        <w:ind w:left="1080" w:hanging="720"/>
        <w:jc w:val="both"/>
        <w:rPr>
          <w:b/>
          <w:sz w:val="22"/>
          <w:szCs w:val="22"/>
        </w:rPr>
      </w:pPr>
      <w:r w:rsidRPr="003C2827">
        <w:rPr>
          <w:sz w:val="22"/>
          <w:szCs w:val="22"/>
        </w:rPr>
        <w:t>3.5</w:t>
      </w:r>
      <w:r w:rsidR="007802F7" w:rsidRPr="003C2827">
        <w:rPr>
          <w:sz w:val="22"/>
          <w:szCs w:val="22"/>
        </w:rPr>
        <w:tab/>
      </w:r>
      <w:r w:rsidR="00360FA6" w:rsidRPr="003C2827">
        <w:rPr>
          <w:sz w:val="22"/>
          <w:szCs w:val="22"/>
        </w:rPr>
        <w:t xml:space="preserve">The Company must recover </w:t>
      </w:r>
      <w:r w:rsidR="005D5541" w:rsidRPr="003C2827">
        <w:rPr>
          <w:sz w:val="22"/>
          <w:szCs w:val="22"/>
        </w:rPr>
        <w:t>E</w:t>
      </w:r>
      <w:r w:rsidR="00360FA6" w:rsidRPr="003C2827">
        <w:rPr>
          <w:sz w:val="22"/>
          <w:szCs w:val="22"/>
        </w:rPr>
        <w:t xml:space="preserve">rroneously </w:t>
      </w:r>
      <w:r w:rsidR="005D5541" w:rsidRPr="003C2827">
        <w:rPr>
          <w:sz w:val="22"/>
          <w:szCs w:val="22"/>
        </w:rPr>
        <w:t>A</w:t>
      </w:r>
      <w:r w:rsidR="00360FA6" w:rsidRPr="003C2827">
        <w:rPr>
          <w:sz w:val="22"/>
          <w:szCs w:val="22"/>
        </w:rPr>
        <w:t xml:space="preserve">warded </w:t>
      </w:r>
      <w:r w:rsidR="005D5541" w:rsidRPr="003C2827">
        <w:rPr>
          <w:sz w:val="22"/>
          <w:szCs w:val="22"/>
        </w:rPr>
        <w:t>C</w:t>
      </w:r>
      <w:r w:rsidR="00360FA6" w:rsidRPr="003C2827">
        <w:rPr>
          <w:sz w:val="22"/>
          <w:szCs w:val="22"/>
        </w:rPr>
        <w:t xml:space="preserve">ompensation in compliance with </w:t>
      </w:r>
      <w:r w:rsidR="00436EE7" w:rsidRPr="003C2827">
        <w:rPr>
          <w:sz w:val="22"/>
          <w:szCs w:val="22"/>
        </w:rPr>
        <w:t>th</w:t>
      </w:r>
      <w:r w:rsidRPr="003C2827">
        <w:rPr>
          <w:sz w:val="22"/>
          <w:szCs w:val="22"/>
        </w:rPr>
        <w:t>is</w:t>
      </w:r>
      <w:r w:rsidR="00436EE7" w:rsidRPr="003C2827">
        <w:rPr>
          <w:sz w:val="22"/>
          <w:szCs w:val="22"/>
        </w:rPr>
        <w:t xml:space="preserve"> Mandatory </w:t>
      </w:r>
      <w:r w:rsidR="00360FA6" w:rsidRPr="003C2827">
        <w:rPr>
          <w:sz w:val="22"/>
          <w:szCs w:val="22"/>
        </w:rPr>
        <w:t xml:space="preserve">Policy except to the extent that the </w:t>
      </w:r>
      <w:r w:rsidR="00C304B0" w:rsidRPr="003C2827">
        <w:rPr>
          <w:sz w:val="22"/>
          <w:szCs w:val="22"/>
        </w:rPr>
        <w:t xml:space="preserve">conditions of paragraphs (i), (ii) or (iii) in this </w:t>
      </w:r>
      <w:r w:rsidR="007F08EA" w:rsidRPr="003C2827">
        <w:rPr>
          <w:sz w:val="22"/>
          <w:szCs w:val="22"/>
        </w:rPr>
        <w:t>Subsection</w:t>
      </w:r>
      <w:r w:rsidR="00C304B0" w:rsidRPr="003C2827">
        <w:rPr>
          <w:sz w:val="22"/>
          <w:szCs w:val="22"/>
        </w:rPr>
        <w:t xml:space="preserve"> </w:t>
      </w:r>
      <w:r w:rsidRPr="003C2827">
        <w:rPr>
          <w:sz w:val="22"/>
          <w:szCs w:val="22"/>
        </w:rPr>
        <w:t>3.5</w:t>
      </w:r>
      <w:r w:rsidR="00A93052" w:rsidRPr="003C2827">
        <w:rPr>
          <w:sz w:val="22"/>
          <w:szCs w:val="22"/>
        </w:rPr>
        <w:t xml:space="preserve"> </w:t>
      </w:r>
      <w:r w:rsidR="00C304B0" w:rsidRPr="003C2827">
        <w:rPr>
          <w:sz w:val="22"/>
          <w:szCs w:val="22"/>
        </w:rPr>
        <w:t xml:space="preserve">are met, </w:t>
      </w:r>
      <w:r w:rsidR="00C304B0" w:rsidRPr="003C2827">
        <w:rPr>
          <w:sz w:val="22"/>
          <w:szCs w:val="22"/>
          <w:u w:val="single"/>
        </w:rPr>
        <w:t>and</w:t>
      </w:r>
      <w:r w:rsidR="00113F91" w:rsidRPr="003C2827">
        <w:rPr>
          <w:sz w:val="22"/>
          <w:szCs w:val="22"/>
        </w:rPr>
        <w:t xml:space="preserve"> the </w:t>
      </w:r>
      <w:r w:rsidR="00123BF2" w:rsidRPr="003C2827">
        <w:rPr>
          <w:sz w:val="22"/>
          <w:szCs w:val="22"/>
        </w:rPr>
        <w:t>Committee</w:t>
      </w:r>
      <w:r w:rsidR="00415BA8" w:rsidRPr="003C2827">
        <w:rPr>
          <w:sz w:val="22"/>
          <w:szCs w:val="22"/>
        </w:rPr>
        <w:t xml:space="preserve">, </w:t>
      </w:r>
      <w:r w:rsidR="007C4035" w:rsidRPr="003C2827">
        <w:rPr>
          <w:sz w:val="22"/>
          <w:szCs w:val="22"/>
        </w:rPr>
        <w:t>or in the absence of such a committee, a majority of the independent directors serving on the Board, has determin</w:t>
      </w:r>
      <w:r w:rsidR="00073D00" w:rsidRPr="003C2827">
        <w:rPr>
          <w:sz w:val="22"/>
          <w:szCs w:val="22"/>
        </w:rPr>
        <w:t>ed</w:t>
      </w:r>
      <w:r w:rsidR="007C4035" w:rsidRPr="003C2827">
        <w:rPr>
          <w:sz w:val="22"/>
          <w:szCs w:val="22"/>
        </w:rPr>
        <w:t xml:space="preserve"> that recovery would be impracticable.</w:t>
      </w:r>
    </w:p>
    <w:p w14:paraId="54CB5323" w14:textId="60BB082C" w:rsidR="00310E66" w:rsidRPr="003C2827" w:rsidRDefault="006172ED" w:rsidP="006172ED">
      <w:pPr>
        <w:pStyle w:val="Heading3"/>
        <w:numPr>
          <w:ilvl w:val="0"/>
          <w:numId w:val="0"/>
        </w:numPr>
        <w:ind w:left="2160" w:hanging="720"/>
        <w:contextualSpacing w:val="0"/>
        <w:jc w:val="both"/>
        <w:rPr>
          <w:sz w:val="22"/>
          <w:szCs w:val="22"/>
        </w:rPr>
      </w:pPr>
      <w:r w:rsidRPr="003C2827">
        <w:rPr>
          <w:sz w:val="22"/>
          <w:szCs w:val="22"/>
        </w:rPr>
        <w:t>i.</w:t>
      </w:r>
      <w:r w:rsidRPr="003C2827">
        <w:rPr>
          <w:sz w:val="22"/>
          <w:szCs w:val="22"/>
        </w:rPr>
        <w:tab/>
      </w:r>
      <w:r w:rsidR="007C4035" w:rsidRPr="003C2827">
        <w:rPr>
          <w:sz w:val="22"/>
          <w:szCs w:val="22"/>
        </w:rPr>
        <w:t xml:space="preserve">The direct expense paid to a third party to assist in enforcing </w:t>
      </w:r>
      <w:r w:rsidR="00436EE7" w:rsidRPr="003C2827">
        <w:rPr>
          <w:sz w:val="22"/>
          <w:szCs w:val="22"/>
        </w:rPr>
        <w:t>th</w:t>
      </w:r>
      <w:r w:rsidR="00B10967" w:rsidRPr="003C2827">
        <w:rPr>
          <w:sz w:val="22"/>
          <w:szCs w:val="22"/>
        </w:rPr>
        <w:t>is</w:t>
      </w:r>
      <w:r w:rsidR="00436EE7" w:rsidRPr="003C2827">
        <w:rPr>
          <w:sz w:val="22"/>
          <w:szCs w:val="22"/>
        </w:rPr>
        <w:t xml:space="preserve"> Mandatory </w:t>
      </w:r>
      <w:r w:rsidR="007C4035" w:rsidRPr="003C2827">
        <w:rPr>
          <w:sz w:val="22"/>
          <w:szCs w:val="22"/>
        </w:rPr>
        <w:t>Policy would exceed the amount to be recovered</w:t>
      </w:r>
      <w:r w:rsidR="00250C4E" w:rsidRPr="003C2827">
        <w:rPr>
          <w:sz w:val="22"/>
          <w:szCs w:val="22"/>
        </w:rPr>
        <w:t xml:space="preserve">. </w:t>
      </w:r>
      <w:r w:rsidR="007C4035" w:rsidRPr="003C2827">
        <w:rPr>
          <w:sz w:val="22"/>
          <w:szCs w:val="22"/>
        </w:rPr>
        <w:t xml:space="preserve">Before concluding that it would be impracticable to recover any amount of </w:t>
      </w:r>
      <w:r w:rsidR="00073D00" w:rsidRPr="003C2827">
        <w:rPr>
          <w:sz w:val="22"/>
          <w:szCs w:val="22"/>
        </w:rPr>
        <w:t>E</w:t>
      </w:r>
      <w:r w:rsidR="007C4035" w:rsidRPr="003C2827">
        <w:rPr>
          <w:sz w:val="22"/>
          <w:szCs w:val="22"/>
        </w:rPr>
        <w:t xml:space="preserve">rroneously </w:t>
      </w:r>
      <w:r w:rsidR="00073D00" w:rsidRPr="003C2827">
        <w:rPr>
          <w:sz w:val="22"/>
          <w:szCs w:val="22"/>
        </w:rPr>
        <w:t>A</w:t>
      </w:r>
      <w:r w:rsidR="007C4035" w:rsidRPr="003C2827">
        <w:rPr>
          <w:sz w:val="22"/>
          <w:szCs w:val="22"/>
        </w:rPr>
        <w:t xml:space="preserve">warded </w:t>
      </w:r>
      <w:r w:rsidR="00073D00" w:rsidRPr="003C2827">
        <w:rPr>
          <w:sz w:val="22"/>
          <w:szCs w:val="22"/>
        </w:rPr>
        <w:t>C</w:t>
      </w:r>
      <w:r w:rsidR="007C4035" w:rsidRPr="003C2827">
        <w:rPr>
          <w:sz w:val="22"/>
          <w:szCs w:val="22"/>
        </w:rPr>
        <w:t>ompensation based on expense of enforcement, the Company shall make a reasonable attempt to recover such</w:t>
      </w:r>
      <w:r w:rsidR="00073D00" w:rsidRPr="003C2827">
        <w:rPr>
          <w:sz w:val="22"/>
          <w:szCs w:val="22"/>
        </w:rPr>
        <w:t xml:space="preserve"> E</w:t>
      </w:r>
      <w:r w:rsidR="007C4035" w:rsidRPr="003C2827">
        <w:rPr>
          <w:sz w:val="22"/>
          <w:szCs w:val="22"/>
        </w:rPr>
        <w:t xml:space="preserve">rroneously </w:t>
      </w:r>
      <w:r w:rsidR="00073D00" w:rsidRPr="003C2827">
        <w:rPr>
          <w:sz w:val="22"/>
          <w:szCs w:val="22"/>
        </w:rPr>
        <w:t>A</w:t>
      </w:r>
      <w:r w:rsidR="007C4035" w:rsidRPr="003C2827">
        <w:rPr>
          <w:sz w:val="22"/>
          <w:szCs w:val="22"/>
        </w:rPr>
        <w:t xml:space="preserve">warded </w:t>
      </w:r>
      <w:r w:rsidR="00073D00" w:rsidRPr="003C2827">
        <w:rPr>
          <w:sz w:val="22"/>
          <w:szCs w:val="22"/>
        </w:rPr>
        <w:t>C</w:t>
      </w:r>
      <w:r w:rsidR="007C4035" w:rsidRPr="003C2827">
        <w:rPr>
          <w:sz w:val="22"/>
          <w:szCs w:val="22"/>
        </w:rPr>
        <w:t>ompensation, document such reasonable attempt(s) to recover, and provide that documentation to</w:t>
      </w:r>
      <w:r w:rsidR="00F30B76" w:rsidRPr="003C2827">
        <w:rPr>
          <w:sz w:val="22"/>
          <w:szCs w:val="22"/>
        </w:rPr>
        <w:t xml:space="preserve"> the NYSE</w:t>
      </w:r>
      <w:r w:rsidR="00CE7383" w:rsidRPr="003C2827">
        <w:rPr>
          <w:sz w:val="22"/>
          <w:szCs w:val="22"/>
        </w:rPr>
        <w:t>.</w:t>
      </w:r>
    </w:p>
    <w:p w14:paraId="174136F1" w14:textId="7542DBFC" w:rsidR="00460232" w:rsidRPr="003C2827" w:rsidRDefault="006172ED" w:rsidP="006172ED">
      <w:pPr>
        <w:pStyle w:val="Heading3"/>
        <w:numPr>
          <w:ilvl w:val="0"/>
          <w:numId w:val="0"/>
        </w:numPr>
        <w:ind w:left="2160" w:hanging="720"/>
        <w:contextualSpacing w:val="0"/>
        <w:jc w:val="both"/>
        <w:rPr>
          <w:sz w:val="22"/>
          <w:szCs w:val="22"/>
        </w:rPr>
      </w:pPr>
      <w:r w:rsidRPr="003C2827">
        <w:rPr>
          <w:sz w:val="22"/>
          <w:szCs w:val="22"/>
        </w:rPr>
        <w:t>ii.</w:t>
      </w:r>
      <w:r w:rsidRPr="003C2827">
        <w:rPr>
          <w:sz w:val="22"/>
          <w:szCs w:val="22"/>
        </w:rPr>
        <w:tab/>
      </w:r>
      <w:r w:rsidR="00135115" w:rsidRPr="003C2827">
        <w:rPr>
          <w:sz w:val="22"/>
          <w:szCs w:val="22"/>
        </w:rPr>
        <w:t xml:space="preserve">Recovery would violate home country law where that law was adopted prior to November 28, 2022. Before concluding that it would be impractical to recover any amount of </w:t>
      </w:r>
      <w:r w:rsidR="00073D00" w:rsidRPr="003C2827">
        <w:rPr>
          <w:sz w:val="22"/>
          <w:szCs w:val="22"/>
        </w:rPr>
        <w:t>Erroneously Awarded Compensation</w:t>
      </w:r>
      <w:r w:rsidR="00135115" w:rsidRPr="003C2827">
        <w:rPr>
          <w:sz w:val="22"/>
          <w:szCs w:val="22"/>
        </w:rPr>
        <w:t xml:space="preserve"> based on violation of home country law, the Company shall obtain an opinion of home country counsel</w:t>
      </w:r>
      <w:r w:rsidR="007D6491" w:rsidRPr="003C2827">
        <w:rPr>
          <w:sz w:val="22"/>
          <w:szCs w:val="22"/>
        </w:rPr>
        <w:t xml:space="preserve">, </w:t>
      </w:r>
      <w:r w:rsidR="00073D00" w:rsidRPr="003C2827">
        <w:rPr>
          <w:sz w:val="22"/>
          <w:szCs w:val="22"/>
        </w:rPr>
        <w:t>acceptable</w:t>
      </w:r>
      <w:r w:rsidR="007D6491" w:rsidRPr="003C2827">
        <w:rPr>
          <w:sz w:val="22"/>
          <w:szCs w:val="22"/>
        </w:rPr>
        <w:t xml:space="preserve"> to </w:t>
      </w:r>
      <w:r w:rsidR="00F30B76" w:rsidRPr="003C2827">
        <w:rPr>
          <w:sz w:val="22"/>
          <w:szCs w:val="22"/>
        </w:rPr>
        <w:t>the NYSE</w:t>
      </w:r>
      <w:r w:rsidR="007D6491" w:rsidRPr="003C2827">
        <w:rPr>
          <w:sz w:val="22"/>
          <w:szCs w:val="22"/>
        </w:rPr>
        <w:t xml:space="preserve">, that recovery would result in such a violation, and provide such opinion to </w:t>
      </w:r>
      <w:r w:rsidR="00F30B76" w:rsidRPr="003C2827">
        <w:rPr>
          <w:sz w:val="22"/>
          <w:szCs w:val="22"/>
        </w:rPr>
        <w:t>the NYSE</w:t>
      </w:r>
      <w:r w:rsidR="00CE7383" w:rsidRPr="003C2827">
        <w:rPr>
          <w:sz w:val="22"/>
          <w:szCs w:val="22"/>
        </w:rPr>
        <w:t>.</w:t>
      </w:r>
    </w:p>
    <w:p w14:paraId="102D359C" w14:textId="7DC7C544" w:rsidR="00310E66" w:rsidRPr="003C2827" w:rsidRDefault="006172ED" w:rsidP="006172ED">
      <w:pPr>
        <w:pStyle w:val="Heading3"/>
        <w:numPr>
          <w:ilvl w:val="0"/>
          <w:numId w:val="0"/>
        </w:numPr>
        <w:ind w:left="2160" w:hanging="720"/>
        <w:contextualSpacing w:val="0"/>
        <w:jc w:val="both"/>
        <w:rPr>
          <w:sz w:val="22"/>
          <w:szCs w:val="22"/>
        </w:rPr>
      </w:pPr>
      <w:r w:rsidRPr="003C2827">
        <w:rPr>
          <w:sz w:val="22"/>
          <w:szCs w:val="22"/>
        </w:rPr>
        <w:t>iii.</w:t>
      </w:r>
      <w:r w:rsidRPr="003C2827">
        <w:rPr>
          <w:sz w:val="22"/>
          <w:szCs w:val="22"/>
        </w:rPr>
        <w:tab/>
      </w:r>
      <w:r w:rsidR="00766FA5" w:rsidRPr="003C2827">
        <w:rPr>
          <w:sz w:val="22"/>
          <w:szCs w:val="22"/>
        </w:rPr>
        <w:t>R</w:t>
      </w:r>
      <w:r w:rsidR="007D6491" w:rsidRPr="003C2827">
        <w:rPr>
          <w:sz w:val="22"/>
          <w:szCs w:val="22"/>
        </w:rPr>
        <w:t xml:space="preserve">ecovery would likely cause an otherwise tax-qualified retirement plan, under which benefits are broadly available to employees of the Company, to fail to meet the requirements of 26 U.S.C. </w:t>
      </w:r>
      <w:r w:rsidR="00E95868" w:rsidRPr="003C2827">
        <w:rPr>
          <w:sz w:val="22"/>
          <w:szCs w:val="22"/>
        </w:rPr>
        <w:t>401</w:t>
      </w:r>
      <w:r w:rsidR="007D6491" w:rsidRPr="003C2827">
        <w:rPr>
          <w:sz w:val="22"/>
          <w:szCs w:val="22"/>
        </w:rPr>
        <w:t>(a)(1</w:t>
      </w:r>
      <w:r w:rsidR="00766FA5" w:rsidRPr="003C2827">
        <w:rPr>
          <w:sz w:val="22"/>
          <w:szCs w:val="22"/>
        </w:rPr>
        <w:t>3</w:t>
      </w:r>
      <w:r w:rsidR="007D6491" w:rsidRPr="003C2827">
        <w:rPr>
          <w:sz w:val="22"/>
          <w:szCs w:val="22"/>
        </w:rPr>
        <w:t>) or 26 U.S.C. 411(a) and regulations thereunder</w:t>
      </w:r>
      <w:r w:rsidR="00CE7383" w:rsidRPr="003C2827">
        <w:rPr>
          <w:i/>
          <w:sz w:val="22"/>
          <w:szCs w:val="22"/>
        </w:rPr>
        <w:t>.</w:t>
      </w:r>
    </w:p>
    <w:p w14:paraId="6B197A9B" w14:textId="38D6FF41" w:rsidR="00B7368E" w:rsidRPr="003C2827" w:rsidRDefault="00B10967" w:rsidP="0088455F">
      <w:pPr>
        <w:pStyle w:val="Heading2"/>
        <w:numPr>
          <w:ilvl w:val="0"/>
          <w:numId w:val="0"/>
        </w:numPr>
        <w:ind w:left="1080" w:hanging="720"/>
        <w:jc w:val="both"/>
        <w:rPr>
          <w:sz w:val="22"/>
          <w:szCs w:val="22"/>
        </w:rPr>
      </w:pPr>
      <w:r w:rsidRPr="003C2827">
        <w:rPr>
          <w:sz w:val="22"/>
          <w:szCs w:val="22"/>
        </w:rPr>
        <w:t>3.6</w:t>
      </w:r>
      <w:r w:rsidR="0088455F" w:rsidRPr="003C2827">
        <w:rPr>
          <w:sz w:val="22"/>
          <w:szCs w:val="22"/>
        </w:rPr>
        <w:tab/>
      </w:r>
      <w:r w:rsidR="000D3D41" w:rsidRPr="003C2827">
        <w:rPr>
          <w:sz w:val="22"/>
          <w:szCs w:val="22"/>
        </w:rPr>
        <w:t xml:space="preserve">The Company shall not indemnify any Executive Officer or former Executive Officer against </w:t>
      </w:r>
      <w:r w:rsidR="00B7368E" w:rsidRPr="003C2827">
        <w:rPr>
          <w:sz w:val="22"/>
          <w:szCs w:val="22"/>
        </w:rPr>
        <w:t xml:space="preserve">(i) </w:t>
      </w:r>
      <w:r w:rsidR="000D3D41" w:rsidRPr="003C2827">
        <w:rPr>
          <w:sz w:val="22"/>
          <w:szCs w:val="22"/>
        </w:rPr>
        <w:t xml:space="preserve">the loss of </w:t>
      </w:r>
      <w:r w:rsidR="00073D00" w:rsidRPr="003C2827">
        <w:rPr>
          <w:sz w:val="22"/>
          <w:szCs w:val="22"/>
        </w:rPr>
        <w:t>Erroneously Awarded Compensation</w:t>
      </w:r>
      <w:r w:rsidR="00A93052" w:rsidRPr="003C2827">
        <w:rPr>
          <w:sz w:val="22"/>
          <w:szCs w:val="22"/>
        </w:rPr>
        <w:t xml:space="preserve"> pursuant to </w:t>
      </w:r>
      <w:r w:rsidR="00E95868" w:rsidRPr="003C2827">
        <w:rPr>
          <w:sz w:val="22"/>
          <w:szCs w:val="22"/>
        </w:rPr>
        <w:t xml:space="preserve">this </w:t>
      </w:r>
      <w:r w:rsidR="00671AB2" w:rsidRPr="003C2827">
        <w:rPr>
          <w:sz w:val="22"/>
          <w:szCs w:val="22"/>
        </w:rPr>
        <w:t xml:space="preserve">Mandatory </w:t>
      </w:r>
      <w:r w:rsidR="00A93052" w:rsidRPr="003C2827">
        <w:rPr>
          <w:sz w:val="22"/>
          <w:szCs w:val="22"/>
        </w:rPr>
        <w:t>Policy</w:t>
      </w:r>
      <w:r w:rsidR="00B7368E" w:rsidRPr="003C2827">
        <w:rPr>
          <w:sz w:val="22"/>
          <w:szCs w:val="22"/>
        </w:rPr>
        <w:t xml:space="preserve"> or (ii) any claims relating to the Company’s enforcement of its rights under this </w:t>
      </w:r>
      <w:r w:rsidRPr="003C2827">
        <w:rPr>
          <w:sz w:val="22"/>
          <w:szCs w:val="22"/>
        </w:rPr>
        <w:t xml:space="preserve">Mandatory </w:t>
      </w:r>
      <w:r w:rsidR="00B7368E" w:rsidRPr="003C2827">
        <w:rPr>
          <w:sz w:val="22"/>
          <w:szCs w:val="22"/>
        </w:rPr>
        <w:t>Policy</w:t>
      </w:r>
      <w:r w:rsidR="000D3D41" w:rsidRPr="003C2827">
        <w:rPr>
          <w:sz w:val="22"/>
          <w:szCs w:val="22"/>
        </w:rPr>
        <w:t>.</w:t>
      </w:r>
      <w:r w:rsidRPr="003C2827">
        <w:rPr>
          <w:sz w:val="22"/>
          <w:szCs w:val="22"/>
        </w:rPr>
        <w:t xml:space="preserve">  Similarly, th</w:t>
      </w:r>
      <w:r w:rsidR="00B7368E" w:rsidRPr="003C2827">
        <w:rPr>
          <w:sz w:val="22"/>
          <w:szCs w:val="22"/>
        </w:rPr>
        <w:t xml:space="preserve">e Company shall not adopt or enter into any plan or agreement that exempts any Incentive-Based Compensation that is granted, paid or awarded to an Executive Officer or </w:t>
      </w:r>
      <w:r w:rsidRPr="003C2827">
        <w:rPr>
          <w:sz w:val="22"/>
          <w:szCs w:val="22"/>
        </w:rPr>
        <w:t>former Executive Officer</w:t>
      </w:r>
      <w:r w:rsidR="00B7368E" w:rsidRPr="003C2827">
        <w:rPr>
          <w:sz w:val="22"/>
          <w:szCs w:val="22"/>
        </w:rPr>
        <w:t xml:space="preserve"> from the application of this </w:t>
      </w:r>
      <w:r w:rsidRPr="003C2827">
        <w:rPr>
          <w:sz w:val="22"/>
          <w:szCs w:val="22"/>
        </w:rPr>
        <w:t xml:space="preserve">Mandatory </w:t>
      </w:r>
      <w:r w:rsidR="00B7368E" w:rsidRPr="003C2827">
        <w:rPr>
          <w:sz w:val="22"/>
          <w:szCs w:val="22"/>
        </w:rPr>
        <w:t xml:space="preserve">Policy.  This </w:t>
      </w:r>
      <w:r w:rsidR="00671AB2" w:rsidRPr="003C2827">
        <w:rPr>
          <w:sz w:val="22"/>
          <w:szCs w:val="22"/>
        </w:rPr>
        <w:t xml:space="preserve">Mandatory </w:t>
      </w:r>
      <w:r w:rsidR="00B7368E" w:rsidRPr="003C2827">
        <w:rPr>
          <w:sz w:val="22"/>
          <w:szCs w:val="22"/>
        </w:rPr>
        <w:t>Policy shall supersede any such plan or agreement, whether entered into before, on or after the Effective Date of this</w:t>
      </w:r>
      <w:r w:rsidRPr="003C2827">
        <w:rPr>
          <w:sz w:val="22"/>
          <w:szCs w:val="22"/>
        </w:rPr>
        <w:t xml:space="preserve"> </w:t>
      </w:r>
      <w:r w:rsidR="00B7368E" w:rsidRPr="003C2827">
        <w:rPr>
          <w:sz w:val="22"/>
          <w:szCs w:val="22"/>
        </w:rPr>
        <w:t>Policy.</w:t>
      </w:r>
    </w:p>
    <w:p w14:paraId="1281CBB8" w14:textId="293D34DF" w:rsidR="00D93E1F" w:rsidRPr="003C2827" w:rsidRDefault="00D75E95" w:rsidP="00AD7AD0">
      <w:pPr>
        <w:pStyle w:val="Heading2"/>
        <w:numPr>
          <w:ilvl w:val="0"/>
          <w:numId w:val="0"/>
        </w:numPr>
        <w:ind w:left="1080" w:hanging="720"/>
        <w:jc w:val="both"/>
        <w:rPr>
          <w:sz w:val="22"/>
          <w:szCs w:val="22"/>
        </w:rPr>
      </w:pPr>
      <w:bookmarkStart w:id="8" w:name="_Hlk134309527"/>
      <w:r w:rsidRPr="003C2827">
        <w:rPr>
          <w:sz w:val="22"/>
          <w:szCs w:val="22"/>
        </w:rPr>
        <w:t>3.7</w:t>
      </w:r>
      <w:r w:rsidRPr="003C2827">
        <w:rPr>
          <w:sz w:val="22"/>
          <w:szCs w:val="22"/>
        </w:rPr>
        <w:tab/>
      </w:r>
      <w:r w:rsidR="00D93E1F" w:rsidRPr="003C2827" w:rsidDel="00676762">
        <w:rPr>
          <w:sz w:val="22"/>
          <w:szCs w:val="22"/>
        </w:rPr>
        <w:t xml:space="preserve">The </w:t>
      </w:r>
      <w:r w:rsidR="00123BF2" w:rsidRPr="003C2827">
        <w:rPr>
          <w:sz w:val="22"/>
          <w:szCs w:val="22"/>
        </w:rPr>
        <w:t>Committee</w:t>
      </w:r>
      <w:r w:rsidR="00D93E1F" w:rsidRPr="003C2827" w:rsidDel="00676762">
        <w:rPr>
          <w:sz w:val="22"/>
          <w:szCs w:val="22"/>
        </w:rPr>
        <w:t xml:space="preserve"> shall determine, in its sole discretion, the appropriate means to seek recovery of any Erroneously Awarded Compensation</w:t>
      </w:r>
      <w:r w:rsidRPr="003C2827">
        <w:rPr>
          <w:sz w:val="22"/>
          <w:szCs w:val="22"/>
        </w:rPr>
        <w:t>, which may include, without limitation: (i) requiring cash reimbursement; (ii) seeking recovery or forfeiture of any gain realized on the vesting, exercise, settlement, sale, transfer or other disposition of equity-based awards; (iii) offsetting the amount to be recouped from any compensation otherwise owed by the Company to the Executive Officer or former Executive Officer; (iv) cancelling outstanding equity awards</w:t>
      </w:r>
      <w:r w:rsidR="003A2B3B" w:rsidRPr="003C2827">
        <w:rPr>
          <w:sz w:val="22"/>
          <w:szCs w:val="22"/>
        </w:rPr>
        <w:t xml:space="preserve">; or (v) taking any other remedial and recovery action permitted by law, as determined by the </w:t>
      </w:r>
      <w:r w:rsidR="00123BF2" w:rsidRPr="003C2827">
        <w:rPr>
          <w:sz w:val="22"/>
          <w:szCs w:val="22"/>
        </w:rPr>
        <w:t>Committee</w:t>
      </w:r>
      <w:r w:rsidR="00D93E1F" w:rsidRPr="003C2827" w:rsidDel="00676762">
        <w:rPr>
          <w:sz w:val="22"/>
          <w:szCs w:val="22"/>
        </w:rPr>
        <w:t>.</w:t>
      </w:r>
      <w:bookmarkEnd w:id="8"/>
      <w:r w:rsidR="00D93E1F" w:rsidRPr="003C2827" w:rsidDel="00676762">
        <w:rPr>
          <w:sz w:val="22"/>
          <w:szCs w:val="22"/>
        </w:rPr>
        <w:t xml:space="preserve"> </w:t>
      </w:r>
    </w:p>
    <w:p w14:paraId="0F96E826" w14:textId="33C1B721" w:rsidR="003A2B3B" w:rsidRPr="003C2827" w:rsidDel="00676762" w:rsidRDefault="003A2B3B" w:rsidP="00AD7AD0">
      <w:pPr>
        <w:pStyle w:val="Heading2"/>
        <w:numPr>
          <w:ilvl w:val="0"/>
          <w:numId w:val="0"/>
        </w:numPr>
        <w:ind w:left="1080" w:hanging="720"/>
        <w:jc w:val="both"/>
        <w:rPr>
          <w:sz w:val="22"/>
          <w:szCs w:val="22"/>
        </w:rPr>
      </w:pPr>
      <w:r w:rsidRPr="003C2827">
        <w:rPr>
          <w:sz w:val="22"/>
          <w:szCs w:val="22"/>
        </w:rPr>
        <w:t>3.8</w:t>
      </w:r>
      <w:r w:rsidRPr="003C2827">
        <w:rPr>
          <w:sz w:val="22"/>
          <w:szCs w:val="22"/>
        </w:rPr>
        <w:tab/>
        <w:t xml:space="preserve">The </w:t>
      </w:r>
      <w:r w:rsidR="00123BF2" w:rsidRPr="003C2827">
        <w:rPr>
          <w:sz w:val="22"/>
          <w:szCs w:val="22"/>
        </w:rPr>
        <w:t>Committee</w:t>
      </w:r>
      <w:r w:rsidRPr="003C2827">
        <w:rPr>
          <w:sz w:val="22"/>
          <w:szCs w:val="22"/>
        </w:rPr>
        <w:t xml:space="preserve"> shall determine the repayment schedule for any Erroneously Awarded Compensation in a manner that complies with the “reasonably promptly” requirement set forth in </w:t>
      </w:r>
      <w:r w:rsidR="007F08EA" w:rsidRPr="003C2827">
        <w:rPr>
          <w:sz w:val="22"/>
          <w:szCs w:val="22"/>
        </w:rPr>
        <w:t>Subsection</w:t>
      </w:r>
      <w:r w:rsidRPr="003C2827">
        <w:rPr>
          <w:sz w:val="22"/>
          <w:szCs w:val="22"/>
        </w:rPr>
        <w:t xml:space="preserve"> </w:t>
      </w:r>
      <w:r w:rsidR="00E72794" w:rsidRPr="003C2827">
        <w:rPr>
          <w:sz w:val="22"/>
          <w:szCs w:val="22"/>
        </w:rPr>
        <w:t>3.2</w:t>
      </w:r>
      <w:r w:rsidRPr="003C2827">
        <w:rPr>
          <w:sz w:val="22"/>
          <w:szCs w:val="22"/>
        </w:rPr>
        <w:t xml:space="preserve"> hereof. Such determination shall be consistent with applicable legal guidance provided by the SEC, </w:t>
      </w:r>
      <w:r w:rsidR="00F30B76" w:rsidRPr="003C2827">
        <w:rPr>
          <w:sz w:val="22"/>
          <w:szCs w:val="22"/>
        </w:rPr>
        <w:t>the NYSE</w:t>
      </w:r>
      <w:r w:rsidRPr="003C2827">
        <w:rPr>
          <w:sz w:val="22"/>
          <w:szCs w:val="22"/>
        </w:rPr>
        <w:t xml:space="preserve">, </w:t>
      </w:r>
      <w:r w:rsidR="00123BF2" w:rsidRPr="003C2827">
        <w:rPr>
          <w:sz w:val="22"/>
          <w:szCs w:val="22"/>
        </w:rPr>
        <w:t xml:space="preserve">or </w:t>
      </w:r>
      <w:r w:rsidRPr="003C2827">
        <w:rPr>
          <w:sz w:val="22"/>
          <w:szCs w:val="22"/>
        </w:rPr>
        <w:t>judicial opinion</w:t>
      </w:r>
      <w:r w:rsidR="00123BF2" w:rsidRPr="003C2827">
        <w:rPr>
          <w:sz w:val="22"/>
          <w:szCs w:val="22"/>
        </w:rPr>
        <w:t xml:space="preserve">. The determination with respect to “reasonably promptly” recovery may vary from case to case, and the Committee may amend or supplement this to further describe what repayment schedule satisfies this requirement. </w:t>
      </w:r>
    </w:p>
    <w:p w14:paraId="13151F75" w14:textId="2D4F53EF" w:rsidR="00635EFA" w:rsidRPr="003C2827" w:rsidRDefault="00484FC8" w:rsidP="0088455F">
      <w:pPr>
        <w:pStyle w:val="Heading2"/>
        <w:numPr>
          <w:ilvl w:val="0"/>
          <w:numId w:val="0"/>
        </w:numPr>
        <w:ind w:left="1080" w:hanging="720"/>
        <w:jc w:val="both"/>
        <w:rPr>
          <w:sz w:val="22"/>
          <w:szCs w:val="22"/>
        </w:rPr>
      </w:pPr>
      <w:r w:rsidRPr="003C2827">
        <w:rPr>
          <w:sz w:val="22"/>
          <w:szCs w:val="22"/>
        </w:rPr>
        <w:t>3.</w:t>
      </w:r>
      <w:r w:rsidR="00AD7AD0" w:rsidRPr="003C2827">
        <w:rPr>
          <w:sz w:val="22"/>
          <w:szCs w:val="22"/>
        </w:rPr>
        <w:t>9</w:t>
      </w:r>
      <w:r w:rsidR="0088455F" w:rsidRPr="003C2827">
        <w:rPr>
          <w:sz w:val="22"/>
          <w:szCs w:val="22"/>
        </w:rPr>
        <w:tab/>
      </w:r>
      <w:r w:rsidR="00635EFA" w:rsidRPr="003C2827">
        <w:rPr>
          <w:sz w:val="22"/>
          <w:szCs w:val="22"/>
        </w:rPr>
        <w:t xml:space="preserve">If the requirement to recover Erroneously Awarded Compensation is triggered under this Mandatory Policy, then, in the event of any actual or alleged conflict between the provisions of this Mandatory Policy and a similar clause or provision in any of the Company’s plans, awards, policies or agreements, this Mandatory Policy shall be controlling and determinative; provided that, if such other plan, award, policy or agreement provides that a greater amount of compensation shall be subject to clawback, the provisions of such other plan, award, policy or agreement shall apply to the amount in excess of the amount subject to clawback under this </w:t>
      </w:r>
      <w:r w:rsidR="00E522DA" w:rsidRPr="003C2827">
        <w:rPr>
          <w:sz w:val="22"/>
          <w:szCs w:val="22"/>
        </w:rPr>
        <w:t xml:space="preserve">Mandatory </w:t>
      </w:r>
      <w:r w:rsidR="00635EFA" w:rsidRPr="003C2827">
        <w:rPr>
          <w:sz w:val="22"/>
          <w:szCs w:val="22"/>
        </w:rPr>
        <w:t>Policy.</w:t>
      </w:r>
    </w:p>
    <w:p w14:paraId="4319E4A5" w14:textId="75CD37D8" w:rsidR="00310E66" w:rsidRPr="003C2827" w:rsidRDefault="00635EFA" w:rsidP="0088455F">
      <w:pPr>
        <w:pStyle w:val="Heading2"/>
        <w:numPr>
          <w:ilvl w:val="0"/>
          <w:numId w:val="0"/>
        </w:numPr>
        <w:ind w:left="1080" w:hanging="720"/>
        <w:jc w:val="both"/>
        <w:rPr>
          <w:b/>
          <w:sz w:val="22"/>
          <w:szCs w:val="22"/>
        </w:rPr>
      </w:pPr>
      <w:r w:rsidRPr="003C2827">
        <w:rPr>
          <w:sz w:val="22"/>
          <w:szCs w:val="22"/>
        </w:rPr>
        <w:t>3.10</w:t>
      </w:r>
      <w:r w:rsidRPr="003C2827">
        <w:rPr>
          <w:sz w:val="22"/>
          <w:szCs w:val="22"/>
        </w:rPr>
        <w:tab/>
      </w:r>
      <w:r w:rsidR="00CE7383" w:rsidRPr="003C2827">
        <w:rPr>
          <w:sz w:val="22"/>
          <w:szCs w:val="22"/>
        </w:rPr>
        <w:t>The Company</w:t>
      </w:r>
      <w:r w:rsidR="002B6BB7" w:rsidRPr="003C2827">
        <w:rPr>
          <w:sz w:val="22"/>
          <w:szCs w:val="22"/>
        </w:rPr>
        <w:t xml:space="preserve"> shall file all disclosures with respect to this </w:t>
      </w:r>
      <w:r w:rsidR="00B10967" w:rsidRPr="003C2827">
        <w:rPr>
          <w:sz w:val="22"/>
          <w:szCs w:val="22"/>
        </w:rPr>
        <w:t xml:space="preserve">Mandatory </w:t>
      </w:r>
      <w:r w:rsidR="002B6BB7" w:rsidRPr="003C2827">
        <w:rPr>
          <w:sz w:val="22"/>
          <w:szCs w:val="22"/>
        </w:rPr>
        <w:t xml:space="preserve">Policy in accordance with the requirements of the </w:t>
      </w:r>
      <w:r w:rsidR="00AC05DB" w:rsidRPr="003C2827">
        <w:rPr>
          <w:sz w:val="22"/>
          <w:szCs w:val="22"/>
        </w:rPr>
        <w:t xml:space="preserve">U.S. </w:t>
      </w:r>
      <w:r w:rsidR="002B6BB7" w:rsidRPr="003C2827">
        <w:rPr>
          <w:sz w:val="22"/>
          <w:szCs w:val="22"/>
        </w:rPr>
        <w:t>Federal securities laws</w:t>
      </w:r>
      <w:r w:rsidR="009407B3" w:rsidRPr="003C2827">
        <w:rPr>
          <w:sz w:val="22"/>
          <w:szCs w:val="22"/>
        </w:rPr>
        <w:t xml:space="preserve">, including the disclosure required by the applicable </w:t>
      </w:r>
      <w:r w:rsidR="008C1BAF" w:rsidRPr="003C2827">
        <w:rPr>
          <w:sz w:val="22"/>
          <w:szCs w:val="22"/>
        </w:rPr>
        <w:t xml:space="preserve">SEC </w:t>
      </w:r>
      <w:r w:rsidR="009407B3" w:rsidRPr="003C2827">
        <w:rPr>
          <w:sz w:val="22"/>
          <w:szCs w:val="22"/>
        </w:rPr>
        <w:t>filings</w:t>
      </w:r>
      <w:r w:rsidR="00250C4E" w:rsidRPr="003C2827">
        <w:rPr>
          <w:sz w:val="22"/>
          <w:szCs w:val="22"/>
        </w:rPr>
        <w:t xml:space="preserve">. </w:t>
      </w:r>
    </w:p>
    <w:p w14:paraId="73594957" w14:textId="5728CB86" w:rsidR="00D11942" w:rsidRPr="003C2827" w:rsidRDefault="00AD7AD0" w:rsidP="007802F7">
      <w:pPr>
        <w:pStyle w:val="Heading1"/>
        <w:numPr>
          <w:ilvl w:val="0"/>
          <w:numId w:val="0"/>
        </w:numPr>
        <w:autoSpaceDE w:val="0"/>
        <w:autoSpaceDN w:val="0"/>
        <w:adjustRightInd w:val="0"/>
        <w:snapToGrid w:val="0"/>
        <w:jc w:val="both"/>
        <w:rPr>
          <w:sz w:val="22"/>
          <w:szCs w:val="22"/>
        </w:rPr>
      </w:pPr>
      <w:r w:rsidRPr="003C2827">
        <w:rPr>
          <w:sz w:val="22"/>
          <w:szCs w:val="22"/>
        </w:rPr>
        <w:t>4.0</w:t>
      </w:r>
      <w:r w:rsidRPr="003C2827">
        <w:rPr>
          <w:sz w:val="22"/>
          <w:szCs w:val="22"/>
        </w:rPr>
        <w:tab/>
      </w:r>
      <w:r w:rsidR="00A3436E" w:rsidRPr="003C2827">
        <w:rPr>
          <w:sz w:val="22"/>
          <w:szCs w:val="22"/>
        </w:rPr>
        <w:t xml:space="preserve">Application </w:t>
      </w:r>
      <w:r w:rsidR="007133B5" w:rsidRPr="003C2827">
        <w:rPr>
          <w:sz w:val="22"/>
          <w:szCs w:val="22"/>
        </w:rPr>
        <w:t xml:space="preserve">of Mandatory Policy </w:t>
      </w:r>
      <w:r w:rsidR="00A3436E" w:rsidRPr="003C2827">
        <w:rPr>
          <w:sz w:val="22"/>
          <w:szCs w:val="22"/>
        </w:rPr>
        <w:t xml:space="preserve">to </w:t>
      </w:r>
      <w:r w:rsidR="00847F4A" w:rsidRPr="003C2827">
        <w:rPr>
          <w:sz w:val="22"/>
          <w:szCs w:val="22"/>
        </w:rPr>
        <w:t>Additional</w:t>
      </w:r>
      <w:r w:rsidR="00A3436E" w:rsidRPr="003C2827">
        <w:rPr>
          <w:sz w:val="22"/>
          <w:szCs w:val="22"/>
        </w:rPr>
        <w:t xml:space="preserve"> Persons</w:t>
      </w:r>
      <w:r w:rsidR="00983F82" w:rsidRPr="003C2827">
        <w:rPr>
          <w:sz w:val="22"/>
          <w:szCs w:val="22"/>
        </w:rPr>
        <w:t>.</w:t>
      </w:r>
      <w:r w:rsidR="00D46DBF" w:rsidRPr="003C2827">
        <w:rPr>
          <w:rStyle w:val="FootnoteReference"/>
          <w:color w:val="auto"/>
          <w:sz w:val="22"/>
          <w:szCs w:val="22"/>
        </w:rPr>
        <w:footnoteReference w:id="2"/>
      </w:r>
      <w:r w:rsidR="00983F82" w:rsidRPr="003C2827">
        <w:rPr>
          <w:sz w:val="22"/>
          <w:szCs w:val="22"/>
        </w:rPr>
        <w:t xml:space="preserve"> </w:t>
      </w:r>
    </w:p>
    <w:p w14:paraId="77F416E0" w14:textId="2FAA8302" w:rsidR="00E43F23" w:rsidRPr="003C2827" w:rsidRDefault="00AD7AD0" w:rsidP="0075319E">
      <w:pPr>
        <w:pStyle w:val="Heading2"/>
        <w:numPr>
          <w:ilvl w:val="0"/>
          <w:numId w:val="0"/>
        </w:numPr>
        <w:ind w:left="1080" w:hanging="720"/>
        <w:rPr>
          <w:sz w:val="22"/>
          <w:szCs w:val="22"/>
        </w:rPr>
      </w:pPr>
      <w:r w:rsidRPr="003C2827">
        <w:rPr>
          <w:sz w:val="22"/>
          <w:szCs w:val="22"/>
        </w:rPr>
        <w:t>4</w:t>
      </w:r>
      <w:r w:rsidR="0075319E" w:rsidRPr="003C2827">
        <w:rPr>
          <w:sz w:val="22"/>
          <w:szCs w:val="22"/>
        </w:rPr>
        <w:t>.1</w:t>
      </w:r>
      <w:r w:rsidR="0075319E" w:rsidRPr="003C2827">
        <w:rPr>
          <w:sz w:val="22"/>
          <w:szCs w:val="22"/>
        </w:rPr>
        <w:tab/>
      </w:r>
      <w:r w:rsidR="00904C87" w:rsidRPr="003C2827">
        <w:rPr>
          <w:sz w:val="22"/>
          <w:szCs w:val="22"/>
        </w:rPr>
        <w:t>In addition to the Executive Officers</w:t>
      </w:r>
      <w:r w:rsidR="00E94766" w:rsidRPr="003C2827">
        <w:rPr>
          <w:sz w:val="22"/>
          <w:szCs w:val="22"/>
        </w:rPr>
        <w:t xml:space="preserve"> and former Executive Officers</w:t>
      </w:r>
      <w:r w:rsidR="00904C87" w:rsidRPr="003C2827">
        <w:rPr>
          <w:sz w:val="22"/>
          <w:szCs w:val="22"/>
        </w:rPr>
        <w:t xml:space="preserve">, </w:t>
      </w:r>
      <w:r w:rsidR="007133B5" w:rsidRPr="003C2827">
        <w:rPr>
          <w:sz w:val="22"/>
          <w:szCs w:val="22"/>
        </w:rPr>
        <w:t xml:space="preserve">the Mandatory </w:t>
      </w:r>
      <w:r w:rsidR="00904C87" w:rsidRPr="003C2827">
        <w:rPr>
          <w:sz w:val="22"/>
          <w:szCs w:val="22"/>
        </w:rPr>
        <w:t xml:space="preserve">Policy shall apply to any other employee of the Company or its </w:t>
      </w:r>
      <w:r w:rsidR="009617EC" w:rsidRPr="003C2827">
        <w:rPr>
          <w:sz w:val="22"/>
          <w:szCs w:val="22"/>
        </w:rPr>
        <w:t xml:space="preserve">parent or </w:t>
      </w:r>
      <w:r w:rsidR="00904C87" w:rsidRPr="003C2827">
        <w:rPr>
          <w:sz w:val="22"/>
          <w:szCs w:val="22"/>
        </w:rPr>
        <w:t xml:space="preserve">subsidiaries </w:t>
      </w:r>
      <w:r w:rsidR="00BC5A2F" w:rsidRPr="003C2827">
        <w:rPr>
          <w:sz w:val="22"/>
          <w:szCs w:val="22"/>
        </w:rPr>
        <w:t xml:space="preserve">who </w:t>
      </w:r>
      <w:r w:rsidR="0075319E" w:rsidRPr="003C2827">
        <w:rPr>
          <w:sz w:val="22"/>
          <w:szCs w:val="22"/>
        </w:rPr>
        <w:t>is</w:t>
      </w:r>
      <w:r w:rsidR="00BC5A2F" w:rsidRPr="003C2827">
        <w:rPr>
          <w:sz w:val="22"/>
          <w:szCs w:val="22"/>
        </w:rPr>
        <w:t xml:space="preserve"> </w:t>
      </w:r>
      <w:r w:rsidR="00904C87" w:rsidRPr="003C2827">
        <w:rPr>
          <w:sz w:val="22"/>
          <w:szCs w:val="22"/>
        </w:rPr>
        <w:t xml:space="preserve">designated by the </w:t>
      </w:r>
      <w:r w:rsidR="00123BF2" w:rsidRPr="003C2827">
        <w:rPr>
          <w:sz w:val="22"/>
          <w:szCs w:val="22"/>
        </w:rPr>
        <w:t>Committee</w:t>
      </w:r>
      <w:r w:rsidR="00904C87" w:rsidRPr="003C2827">
        <w:rPr>
          <w:sz w:val="22"/>
          <w:szCs w:val="22"/>
        </w:rPr>
        <w:t xml:space="preserve"> </w:t>
      </w:r>
      <w:r w:rsidR="00415F80" w:rsidRPr="003C2827">
        <w:rPr>
          <w:sz w:val="22"/>
          <w:szCs w:val="22"/>
        </w:rPr>
        <w:t xml:space="preserve">or the Board </w:t>
      </w:r>
      <w:r w:rsidR="00904C87" w:rsidRPr="003C2827">
        <w:rPr>
          <w:sz w:val="22"/>
          <w:szCs w:val="22"/>
        </w:rPr>
        <w:t xml:space="preserve">as a person covered by this Policy </w:t>
      </w:r>
      <w:r w:rsidR="00A932EC" w:rsidRPr="003C2827">
        <w:rPr>
          <w:sz w:val="22"/>
          <w:szCs w:val="22"/>
        </w:rPr>
        <w:t xml:space="preserve">and has received the Acknowledgement Form attached hereto </w:t>
      </w:r>
      <w:r w:rsidR="00904C87" w:rsidRPr="003C2827">
        <w:rPr>
          <w:sz w:val="22"/>
          <w:szCs w:val="22"/>
        </w:rPr>
        <w:t>(each, an “</w:t>
      </w:r>
      <w:r w:rsidR="00904C87" w:rsidRPr="003C2827">
        <w:rPr>
          <w:sz w:val="22"/>
          <w:szCs w:val="22"/>
          <w:u w:val="single"/>
        </w:rPr>
        <w:t>Other Covered Person</w:t>
      </w:r>
      <w:r w:rsidR="00904C87" w:rsidRPr="003C2827">
        <w:rPr>
          <w:sz w:val="22"/>
          <w:szCs w:val="22"/>
        </w:rPr>
        <w:t>”).</w:t>
      </w:r>
      <w:r w:rsidR="00E43F23" w:rsidRPr="003C2827">
        <w:rPr>
          <w:sz w:val="22"/>
          <w:szCs w:val="22"/>
        </w:rPr>
        <w:t xml:space="preserve"> </w:t>
      </w:r>
    </w:p>
    <w:p w14:paraId="0C71BA58" w14:textId="3BAD8967" w:rsidR="00DB4F9E" w:rsidRPr="003C2827" w:rsidRDefault="00AD7AD0" w:rsidP="0075319E">
      <w:pPr>
        <w:pStyle w:val="Heading2"/>
        <w:numPr>
          <w:ilvl w:val="0"/>
          <w:numId w:val="0"/>
        </w:numPr>
        <w:ind w:left="1080" w:hanging="720"/>
        <w:jc w:val="both"/>
        <w:rPr>
          <w:sz w:val="22"/>
          <w:szCs w:val="22"/>
        </w:rPr>
      </w:pPr>
      <w:r w:rsidRPr="003C2827">
        <w:rPr>
          <w:sz w:val="22"/>
          <w:szCs w:val="22"/>
        </w:rPr>
        <w:t>4</w:t>
      </w:r>
      <w:r w:rsidR="0075319E" w:rsidRPr="003C2827">
        <w:rPr>
          <w:sz w:val="22"/>
          <w:szCs w:val="22"/>
        </w:rPr>
        <w:t>.2</w:t>
      </w:r>
      <w:r w:rsidR="0075319E" w:rsidRPr="003C2827">
        <w:rPr>
          <w:sz w:val="22"/>
          <w:szCs w:val="22"/>
        </w:rPr>
        <w:tab/>
      </w:r>
      <w:r w:rsidR="00DB4F9E" w:rsidRPr="003C2827">
        <w:rPr>
          <w:sz w:val="22"/>
          <w:szCs w:val="22"/>
        </w:rPr>
        <w:t xml:space="preserve">Unless otherwise determined by the </w:t>
      </w:r>
      <w:r w:rsidR="00123BF2" w:rsidRPr="003C2827">
        <w:rPr>
          <w:sz w:val="22"/>
          <w:szCs w:val="22"/>
        </w:rPr>
        <w:t>Committee</w:t>
      </w:r>
      <w:r w:rsidR="00763D2D" w:rsidRPr="003C2827">
        <w:rPr>
          <w:sz w:val="22"/>
          <w:szCs w:val="22"/>
        </w:rPr>
        <w:t xml:space="preserve"> or the Board</w:t>
      </w:r>
      <w:r w:rsidR="00DB4F9E" w:rsidRPr="003C2827">
        <w:rPr>
          <w:sz w:val="22"/>
          <w:szCs w:val="22"/>
        </w:rPr>
        <w:t>, th</w:t>
      </w:r>
      <w:r w:rsidR="00671AB2" w:rsidRPr="003C2827">
        <w:rPr>
          <w:sz w:val="22"/>
          <w:szCs w:val="22"/>
        </w:rPr>
        <w:t>e Mandatory</w:t>
      </w:r>
      <w:r w:rsidR="00DB4F9E" w:rsidRPr="003C2827">
        <w:rPr>
          <w:sz w:val="22"/>
          <w:szCs w:val="22"/>
        </w:rPr>
        <w:t xml:space="preserve"> Policy shall apply to an Other Covered Person as if such individual was an Executive Officer during the relevant periods described </w:t>
      </w:r>
      <w:r w:rsidR="00D46DBF" w:rsidRPr="003C2827">
        <w:rPr>
          <w:sz w:val="22"/>
          <w:szCs w:val="22"/>
        </w:rPr>
        <w:t>in Subsection 3.2</w:t>
      </w:r>
      <w:r w:rsidR="00DB4F9E" w:rsidRPr="003C2827">
        <w:rPr>
          <w:sz w:val="22"/>
          <w:szCs w:val="22"/>
        </w:rPr>
        <w:t xml:space="preserve">.  </w:t>
      </w:r>
    </w:p>
    <w:p w14:paraId="5F79AE39" w14:textId="2B646F05" w:rsidR="00983F82" w:rsidRPr="003C2827" w:rsidRDefault="00AD7AD0" w:rsidP="0075319E">
      <w:pPr>
        <w:pStyle w:val="Heading2"/>
        <w:numPr>
          <w:ilvl w:val="0"/>
          <w:numId w:val="0"/>
        </w:numPr>
        <w:ind w:left="1080" w:hanging="720"/>
        <w:jc w:val="both"/>
        <w:rPr>
          <w:sz w:val="22"/>
          <w:szCs w:val="22"/>
        </w:rPr>
      </w:pPr>
      <w:r w:rsidRPr="003C2827">
        <w:rPr>
          <w:sz w:val="22"/>
          <w:szCs w:val="22"/>
        </w:rPr>
        <w:t>4</w:t>
      </w:r>
      <w:r w:rsidR="0075319E" w:rsidRPr="003C2827">
        <w:rPr>
          <w:sz w:val="22"/>
          <w:szCs w:val="22"/>
        </w:rPr>
        <w:t>.3</w:t>
      </w:r>
      <w:r w:rsidR="0075319E" w:rsidRPr="003C2827">
        <w:rPr>
          <w:sz w:val="22"/>
          <w:szCs w:val="22"/>
        </w:rPr>
        <w:tab/>
      </w:r>
      <w:r w:rsidR="00DB4F9E" w:rsidRPr="003C2827">
        <w:rPr>
          <w:sz w:val="22"/>
          <w:szCs w:val="22"/>
        </w:rPr>
        <w:t xml:space="preserve">In addition, the </w:t>
      </w:r>
      <w:r w:rsidR="00123BF2" w:rsidRPr="003C2827">
        <w:rPr>
          <w:sz w:val="22"/>
          <w:szCs w:val="22"/>
        </w:rPr>
        <w:t>Committee</w:t>
      </w:r>
      <w:r w:rsidR="00DB4F9E" w:rsidRPr="003C2827">
        <w:rPr>
          <w:sz w:val="22"/>
          <w:szCs w:val="22"/>
        </w:rPr>
        <w:t xml:space="preserve"> </w:t>
      </w:r>
      <w:r w:rsidR="00763D2D" w:rsidRPr="003C2827">
        <w:rPr>
          <w:sz w:val="22"/>
          <w:szCs w:val="22"/>
        </w:rPr>
        <w:t xml:space="preserve">or the Board </w:t>
      </w:r>
      <w:r w:rsidR="00DB4F9E" w:rsidRPr="003C2827">
        <w:rPr>
          <w:sz w:val="22"/>
          <w:szCs w:val="22"/>
        </w:rPr>
        <w:t xml:space="preserve">shall have discretion as to (i) whether to seek to recover </w:t>
      </w:r>
      <w:r w:rsidR="00763D2D" w:rsidRPr="003C2827">
        <w:rPr>
          <w:sz w:val="22"/>
          <w:szCs w:val="22"/>
        </w:rPr>
        <w:t>E</w:t>
      </w:r>
      <w:r w:rsidR="00DB4F9E" w:rsidRPr="003C2827">
        <w:rPr>
          <w:sz w:val="22"/>
          <w:szCs w:val="22"/>
        </w:rPr>
        <w:t xml:space="preserve">rroneously </w:t>
      </w:r>
      <w:r w:rsidR="00763D2D" w:rsidRPr="003C2827">
        <w:rPr>
          <w:sz w:val="22"/>
          <w:szCs w:val="22"/>
        </w:rPr>
        <w:t>A</w:t>
      </w:r>
      <w:r w:rsidR="00DB4F9E" w:rsidRPr="003C2827">
        <w:rPr>
          <w:sz w:val="22"/>
          <w:szCs w:val="22"/>
        </w:rPr>
        <w:t xml:space="preserve">warded </w:t>
      </w:r>
      <w:r w:rsidR="00763D2D" w:rsidRPr="003C2827">
        <w:rPr>
          <w:sz w:val="22"/>
          <w:szCs w:val="22"/>
        </w:rPr>
        <w:t>C</w:t>
      </w:r>
      <w:r w:rsidR="00DB4F9E" w:rsidRPr="003C2827">
        <w:rPr>
          <w:sz w:val="22"/>
          <w:szCs w:val="22"/>
        </w:rPr>
        <w:t xml:space="preserve">ompensation from an Other Covered Person, (ii) the amount of the </w:t>
      </w:r>
      <w:r w:rsidR="00763D2D" w:rsidRPr="003C2827">
        <w:rPr>
          <w:sz w:val="22"/>
          <w:szCs w:val="22"/>
        </w:rPr>
        <w:t xml:space="preserve">Erroneously Awarded Compensation </w:t>
      </w:r>
      <w:r w:rsidR="00DB4F9E" w:rsidRPr="003C2827">
        <w:rPr>
          <w:sz w:val="22"/>
          <w:szCs w:val="22"/>
        </w:rPr>
        <w:t xml:space="preserve">to be recovered from an Other Covered Person, and (iii) the method of recovering any such </w:t>
      </w:r>
      <w:r w:rsidR="00763D2D" w:rsidRPr="003C2827">
        <w:rPr>
          <w:sz w:val="22"/>
          <w:szCs w:val="22"/>
        </w:rPr>
        <w:t xml:space="preserve">Erroneously Awarded Compensation </w:t>
      </w:r>
      <w:r w:rsidR="00DB4F9E" w:rsidRPr="003C2827">
        <w:rPr>
          <w:sz w:val="22"/>
          <w:szCs w:val="22"/>
        </w:rPr>
        <w:t>from an Other Covered Person.</w:t>
      </w:r>
      <w:r w:rsidR="00132AD6" w:rsidRPr="003C2827">
        <w:rPr>
          <w:sz w:val="22"/>
          <w:szCs w:val="22"/>
        </w:rPr>
        <w:t xml:space="preserve"> </w:t>
      </w:r>
      <w:bookmarkStart w:id="9" w:name="_Hlk134310448"/>
      <w:r w:rsidR="00132AD6" w:rsidRPr="003C2827">
        <w:rPr>
          <w:sz w:val="22"/>
          <w:szCs w:val="22"/>
        </w:rPr>
        <w:t xml:space="preserve">In exercising such discretion, the </w:t>
      </w:r>
      <w:r w:rsidR="00123BF2" w:rsidRPr="003C2827">
        <w:rPr>
          <w:sz w:val="22"/>
          <w:szCs w:val="22"/>
        </w:rPr>
        <w:t>Committee</w:t>
      </w:r>
      <w:r w:rsidR="00132AD6" w:rsidRPr="003C2827">
        <w:rPr>
          <w:sz w:val="22"/>
          <w:szCs w:val="22"/>
        </w:rPr>
        <w:t xml:space="preserve"> </w:t>
      </w:r>
      <w:r w:rsidR="00763D2D" w:rsidRPr="003C2827">
        <w:rPr>
          <w:sz w:val="22"/>
          <w:szCs w:val="22"/>
        </w:rPr>
        <w:t>or the Board may</w:t>
      </w:r>
      <w:r w:rsidR="00132AD6" w:rsidRPr="003C2827">
        <w:rPr>
          <w:sz w:val="22"/>
          <w:szCs w:val="22"/>
        </w:rPr>
        <w:t xml:space="preserve"> take into account such considerations as it deems appropriate, including </w:t>
      </w:r>
      <w:r w:rsidR="00D46DBF" w:rsidRPr="003C2827">
        <w:rPr>
          <w:sz w:val="22"/>
          <w:szCs w:val="22"/>
        </w:rPr>
        <w:t xml:space="preserve">whether the Other Covered Person engaged in Misconduct and </w:t>
      </w:r>
      <w:r w:rsidR="00132AD6" w:rsidRPr="003C2827">
        <w:rPr>
          <w:sz w:val="22"/>
          <w:szCs w:val="22"/>
        </w:rPr>
        <w:t>whether the assertion of a claim may violate applicable law or prejudice the interests of the Company in any related proceeding or investigation</w:t>
      </w:r>
      <w:bookmarkEnd w:id="9"/>
      <w:r w:rsidR="00132AD6" w:rsidRPr="003C2827">
        <w:rPr>
          <w:sz w:val="22"/>
          <w:szCs w:val="22"/>
        </w:rPr>
        <w:t>.</w:t>
      </w:r>
    </w:p>
    <w:p w14:paraId="46C4C855" w14:textId="17818EF6" w:rsidR="005612C3" w:rsidRPr="003C2827" w:rsidRDefault="005612C3" w:rsidP="005612C3">
      <w:pPr>
        <w:pStyle w:val="Heading1"/>
        <w:numPr>
          <w:ilvl w:val="0"/>
          <w:numId w:val="0"/>
        </w:numPr>
        <w:jc w:val="both"/>
        <w:rPr>
          <w:sz w:val="22"/>
          <w:szCs w:val="22"/>
        </w:rPr>
      </w:pPr>
      <w:r w:rsidRPr="003C2827">
        <w:rPr>
          <w:sz w:val="22"/>
          <w:szCs w:val="22"/>
        </w:rPr>
        <w:t>5.0</w:t>
      </w:r>
      <w:r w:rsidRPr="003C2827">
        <w:rPr>
          <w:sz w:val="22"/>
          <w:szCs w:val="22"/>
        </w:rPr>
        <w:tab/>
        <w:t>Application of Mandatory Policy to Service-Based Equity Awards.</w:t>
      </w:r>
      <w:r w:rsidR="00D46DBF" w:rsidRPr="003C2827">
        <w:rPr>
          <w:rStyle w:val="FootnoteReference"/>
          <w:color w:val="auto"/>
          <w:sz w:val="22"/>
          <w:szCs w:val="22"/>
        </w:rPr>
        <w:footnoteReference w:id="3"/>
      </w:r>
    </w:p>
    <w:p w14:paraId="52F6482A" w14:textId="77777777" w:rsidR="008C4586" w:rsidRPr="003C2827" w:rsidRDefault="005612C3" w:rsidP="008C4586">
      <w:pPr>
        <w:pStyle w:val="Heading2"/>
        <w:numPr>
          <w:ilvl w:val="0"/>
          <w:numId w:val="0"/>
        </w:numPr>
        <w:ind w:left="1080" w:hanging="720"/>
        <w:jc w:val="both"/>
        <w:rPr>
          <w:sz w:val="22"/>
          <w:szCs w:val="22"/>
        </w:rPr>
      </w:pPr>
      <w:r w:rsidRPr="003C2827">
        <w:rPr>
          <w:sz w:val="22"/>
          <w:szCs w:val="22"/>
        </w:rPr>
        <w:t>5.1</w:t>
      </w:r>
      <w:r w:rsidRPr="003C2827">
        <w:tab/>
      </w:r>
      <w:bookmarkStart w:id="10" w:name="_Hlk139911355"/>
      <w:r w:rsidR="008C4586" w:rsidRPr="003C2827">
        <w:rPr>
          <w:sz w:val="22"/>
          <w:szCs w:val="22"/>
        </w:rPr>
        <w:t>If the requirement to recover Erroneously Awarded Compensation is triggered under the Mandatory Policy, then in addition to the Erroneously Awarded Compensation to be recovered under the Mandatory Policy, the Committee or the Board may, to the extent it deems appropriate under the circumstances, recover from the Executive Officers, former Executive Officers, or Other Covered Persons all or a portion of the equity awards that constitute Service-Based Compensation (each, a “</w:t>
      </w:r>
      <w:r w:rsidR="008C4586" w:rsidRPr="003C2827">
        <w:rPr>
          <w:sz w:val="22"/>
          <w:szCs w:val="22"/>
          <w:u w:val="single"/>
        </w:rPr>
        <w:t>Service-Based Equity Award</w:t>
      </w:r>
      <w:r w:rsidR="008C4586" w:rsidRPr="003C2827">
        <w:rPr>
          <w:sz w:val="22"/>
          <w:szCs w:val="22"/>
        </w:rPr>
        <w:t>”) that were granted, vested, exercised, or paid to such persons during the relevant periods described in Subsection 3.2</w:t>
      </w:r>
      <w:bookmarkEnd w:id="10"/>
      <w:r w:rsidR="008C4586" w:rsidRPr="003C2827">
        <w:rPr>
          <w:sz w:val="22"/>
          <w:szCs w:val="22"/>
        </w:rPr>
        <w:t>.</w:t>
      </w:r>
    </w:p>
    <w:p w14:paraId="134EF4C1" w14:textId="4D3B5A95" w:rsidR="005612C3" w:rsidRPr="003C2827" w:rsidRDefault="008C4586" w:rsidP="008C4586">
      <w:pPr>
        <w:pStyle w:val="Heading2"/>
        <w:numPr>
          <w:ilvl w:val="0"/>
          <w:numId w:val="0"/>
        </w:numPr>
        <w:ind w:left="1080" w:hanging="720"/>
        <w:jc w:val="both"/>
        <w:rPr>
          <w:sz w:val="22"/>
          <w:szCs w:val="22"/>
        </w:rPr>
      </w:pPr>
      <w:r w:rsidRPr="003C2827">
        <w:rPr>
          <w:sz w:val="22"/>
          <w:szCs w:val="22"/>
        </w:rPr>
        <w:t>5.2</w:t>
      </w:r>
      <w:r w:rsidRPr="003C2827">
        <w:rPr>
          <w:sz w:val="22"/>
          <w:szCs w:val="22"/>
        </w:rPr>
        <w:tab/>
        <w:t>The Committee or the Board shall have discretion as to (i) whether to seek to recover Service-Based Equity Awards from the Executive Officers, former Executive Officers, or Other Covered Persons, (ii) the amount of the Service-Based Equity Awards to be recovered, and (iii) the method of recovering any such Service-Based Equity Award. In exercising such discretion, the Committee or the Board may take into account such considerations as it deems appropriate, including whether the Executive Officer, former Executive Officer, or Other Covered Person engaged in Misconduct and whether the assertion of a claim may violate applicable law or prejudice the interests of the Company in any related proceeding or investigation</w:t>
      </w:r>
      <w:r w:rsidR="005612C3" w:rsidRPr="003C2827">
        <w:rPr>
          <w:sz w:val="22"/>
          <w:szCs w:val="22"/>
        </w:rPr>
        <w:t>.</w:t>
      </w:r>
    </w:p>
    <w:p w14:paraId="7A91E3CD" w14:textId="42593CD5" w:rsidR="0075319E" w:rsidRPr="003C2827" w:rsidRDefault="005612C3" w:rsidP="007802F7">
      <w:pPr>
        <w:pStyle w:val="Heading1"/>
        <w:numPr>
          <w:ilvl w:val="0"/>
          <w:numId w:val="0"/>
        </w:numPr>
        <w:jc w:val="both"/>
        <w:rPr>
          <w:sz w:val="22"/>
          <w:szCs w:val="22"/>
        </w:rPr>
      </w:pPr>
      <w:r w:rsidRPr="003C2827">
        <w:rPr>
          <w:sz w:val="22"/>
          <w:szCs w:val="22"/>
        </w:rPr>
        <w:t>6</w:t>
      </w:r>
      <w:r w:rsidR="0075319E" w:rsidRPr="003C2827">
        <w:rPr>
          <w:sz w:val="22"/>
          <w:szCs w:val="22"/>
        </w:rPr>
        <w:t>.0</w:t>
      </w:r>
      <w:r w:rsidR="0075319E" w:rsidRPr="003C2827">
        <w:rPr>
          <w:sz w:val="22"/>
          <w:szCs w:val="22"/>
        </w:rPr>
        <w:tab/>
        <w:t>Discretionary Recoupment Policy</w:t>
      </w:r>
      <w:r w:rsidR="00B141E9" w:rsidRPr="003C2827">
        <w:rPr>
          <w:sz w:val="22"/>
          <w:szCs w:val="22"/>
        </w:rPr>
        <w:t>.</w:t>
      </w:r>
      <w:r w:rsidR="00D46DBF" w:rsidRPr="003C2827">
        <w:rPr>
          <w:rStyle w:val="FootnoteReference"/>
          <w:color w:val="auto"/>
          <w:sz w:val="22"/>
          <w:szCs w:val="22"/>
        </w:rPr>
        <w:footnoteReference w:id="4"/>
      </w:r>
    </w:p>
    <w:p w14:paraId="57EFACC0" w14:textId="44AFB964" w:rsidR="0075319E" w:rsidRPr="003C2827" w:rsidRDefault="005612C3" w:rsidP="0075319E">
      <w:pPr>
        <w:pStyle w:val="Heading1"/>
        <w:numPr>
          <w:ilvl w:val="0"/>
          <w:numId w:val="0"/>
        </w:numPr>
        <w:ind w:left="1080" w:hanging="720"/>
        <w:jc w:val="both"/>
        <w:rPr>
          <w:b w:val="0"/>
          <w:bCs w:val="0"/>
          <w:sz w:val="22"/>
          <w:szCs w:val="22"/>
        </w:rPr>
      </w:pPr>
      <w:r w:rsidRPr="003C2827">
        <w:rPr>
          <w:b w:val="0"/>
          <w:bCs w:val="0"/>
          <w:sz w:val="22"/>
          <w:szCs w:val="22"/>
        </w:rPr>
        <w:t>6</w:t>
      </w:r>
      <w:r w:rsidR="0075319E" w:rsidRPr="003C2827">
        <w:rPr>
          <w:b w:val="0"/>
          <w:bCs w:val="0"/>
          <w:sz w:val="22"/>
          <w:szCs w:val="22"/>
        </w:rPr>
        <w:t>.1</w:t>
      </w:r>
      <w:r w:rsidR="0075319E" w:rsidRPr="003C2827">
        <w:rPr>
          <w:b w:val="0"/>
          <w:bCs w:val="0"/>
          <w:sz w:val="22"/>
          <w:szCs w:val="22"/>
        </w:rPr>
        <w:tab/>
        <w:t xml:space="preserve">The policy described in this Section </w:t>
      </w:r>
      <w:r w:rsidR="008C4586" w:rsidRPr="003C2827">
        <w:rPr>
          <w:b w:val="0"/>
          <w:bCs w:val="0"/>
          <w:sz w:val="22"/>
          <w:szCs w:val="22"/>
        </w:rPr>
        <w:t>6</w:t>
      </w:r>
      <w:r w:rsidR="0075319E" w:rsidRPr="003C2827">
        <w:rPr>
          <w:b w:val="0"/>
          <w:bCs w:val="0"/>
          <w:sz w:val="22"/>
          <w:szCs w:val="22"/>
        </w:rPr>
        <w:t>.0 is referred to herein as the “</w:t>
      </w:r>
      <w:r w:rsidR="0075319E" w:rsidRPr="003C2827">
        <w:rPr>
          <w:b w:val="0"/>
          <w:bCs w:val="0"/>
          <w:sz w:val="22"/>
          <w:szCs w:val="22"/>
          <w:u w:val="single"/>
        </w:rPr>
        <w:t>Discretionary Policy</w:t>
      </w:r>
      <w:r w:rsidR="0075319E" w:rsidRPr="003C2827">
        <w:rPr>
          <w:b w:val="0"/>
          <w:bCs w:val="0"/>
          <w:sz w:val="22"/>
          <w:szCs w:val="22"/>
        </w:rPr>
        <w:t xml:space="preserve">.”  </w:t>
      </w:r>
      <w:bookmarkStart w:id="11" w:name="_Hlk136638561"/>
      <w:r w:rsidR="0075319E" w:rsidRPr="003C2827">
        <w:rPr>
          <w:b w:val="0"/>
          <w:bCs w:val="0"/>
          <w:sz w:val="22"/>
          <w:szCs w:val="22"/>
        </w:rPr>
        <w:t>The Discretionary Policy is in addition to the Mandatory Policy and shall not limit the Mandatory Policy in any manner</w:t>
      </w:r>
      <w:bookmarkEnd w:id="11"/>
      <w:r w:rsidR="0075319E" w:rsidRPr="003C2827">
        <w:rPr>
          <w:b w:val="0"/>
          <w:bCs w:val="0"/>
          <w:sz w:val="22"/>
          <w:szCs w:val="22"/>
        </w:rPr>
        <w:t>.</w:t>
      </w:r>
    </w:p>
    <w:p w14:paraId="489947A0" w14:textId="4159ECD6" w:rsidR="0075319E" w:rsidRPr="003C2827" w:rsidRDefault="005612C3" w:rsidP="00547FA7">
      <w:pPr>
        <w:pStyle w:val="BodyText2"/>
        <w:spacing w:line="240" w:lineRule="auto"/>
        <w:ind w:left="1080" w:hanging="720"/>
        <w:jc w:val="both"/>
        <w:rPr>
          <w:sz w:val="22"/>
          <w:szCs w:val="22"/>
        </w:rPr>
      </w:pPr>
      <w:r w:rsidRPr="003C2827">
        <w:rPr>
          <w:sz w:val="22"/>
          <w:szCs w:val="22"/>
        </w:rPr>
        <w:t>6</w:t>
      </w:r>
      <w:r w:rsidR="0075319E" w:rsidRPr="003C2827">
        <w:rPr>
          <w:sz w:val="22"/>
          <w:szCs w:val="22"/>
        </w:rPr>
        <w:t>.2</w:t>
      </w:r>
      <w:r w:rsidR="0075319E" w:rsidRPr="003C2827">
        <w:rPr>
          <w:sz w:val="22"/>
          <w:szCs w:val="22"/>
        </w:rPr>
        <w:tab/>
      </w:r>
      <w:r w:rsidR="00547FA7" w:rsidRPr="003C2827">
        <w:rPr>
          <w:sz w:val="22"/>
          <w:szCs w:val="22"/>
        </w:rPr>
        <w:t xml:space="preserve">The </w:t>
      </w:r>
      <w:r w:rsidR="00123BF2" w:rsidRPr="003C2827">
        <w:rPr>
          <w:sz w:val="22"/>
          <w:szCs w:val="22"/>
        </w:rPr>
        <w:t>Committee</w:t>
      </w:r>
      <w:r w:rsidR="00547FA7" w:rsidRPr="003C2827">
        <w:rPr>
          <w:sz w:val="22"/>
          <w:szCs w:val="22"/>
        </w:rPr>
        <w:t xml:space="preserve"> </w:t>
      </w:r>
      <w:r w:rsidR="0019130F" w:rsidRPr="003C2827">
        <w:rPr>
          <w:sz w:val="22"/>
          <w:szCs w:val="22"/>
        </w:rPr>
        <w:t>may</w:t>
      </w:r>
      <w:r w:rsidR="00547FA7" w:rsidRPr="003C2827">
        <w:rPr>
          <w:sz w:val="22"/>
          <w:szCs w:val="22"/>
        </w:rPr>
        <w:t xml:space="preserve">, </w:t>
      </w:r>
      <w:bookmarkStart w:id="12" w:name="_Hlk139911671"/>
      <w:r w:rsidR="00547FA7" w:rsidRPr="003C2827">
        <w:rPr>
          <w:sz w:val="22"/>
          <w:szCs w:val="22"/>
        </w:rPr>
        <w:t>to the extent it deems appropriate under the circumstances</w:t>
      </w:r>
      <w:bookmarkEnd w:id="12"/>
      <w:r w:rsidR="00547FA7" w:rsidRPr="003C2827">
        <w:rPr>
          <w:sz w:val="22"/>
          <w:szCs w:val="22"/>
        </w:rPr>
        <w:t xml:space="preserve">, recover from an Executive Officer or an Other Covered Person any Incentive Compensation </w:t>
      </w:r>
      <w:r w:rsidR="00FA09EC" w:rsidRPr="003C2827">
        <w:rPr>
          <w:sz w:val="22"/>
          <w:szCs w:val="22"/>
        </w:rPr>
        <w:t xml:space="preserve">or </w:t>
      </w:r>
      <w:r w:rsidR="00B141E9" w:rsidRPr="003C2827">
        <w:rPr>
          <w:sz w:val="22"/>
          <w:szCs w:val="22"/>
        </w:rPr>
        <w:t xml:space="preserve">Service-Based Compensation </w:t>
      </w:r>
      <w:r w:rsidR="00FA09EC" w:rsidRPr="003C2827">
        <w:rPr>
          <w:sz w:val="22"/>
          <w:szCs w:val="22"/>
        </w:rPr>
        <w:t xml:space="preserve">that </w:t>
      </w:r>
      <w:r w:rsidR="00547FA7" w:rsidRPr="003C2827">
        <w:rPr>
          <w:sz w:val="22"/>
          <w:szCs w:val="22"/>
        </w:rPr>
        <w:t xml:space="preserve">has been awarded to or received by such person, if the </w:t>
      </w:r>
      <w:r w:rsidR="00123BF2" w:rsidRPr="003C2827">
        <w:rPr>
          <w:sz w:val="22"/>
          <w:szCs w:val="22"/>
        </w:rPr>
        <w:t>Committee</w:t>
      </w:r>
      <w:r w:rsidR="00547FA7" w:rsidRPr="003C2827">
        <w:rPr>
          <w:sz w:val="22"/>
          <w:szCs w:val="22"/>
        </w:rPr>
        <w:t xml:space="preserve"> determines that such person engaged in </w:t>
      </w:r>
      <w:r w:rsidR="00FA09EC" w:rsidRPr="003C2827">
        <w:rPr>
          <w:sz w:val="22"/>
          <w:szCs w:val="22"/>
        </w:rPr>
        <w:t>Misconduct</w:t>
      </w:r>
      <w:r w:rsidR="00547FA7" w:rsidRPr="003C2827">
        <w:rPr>
          <w:sz w:val="22"/>
          <w:szCs w:val="22"/>
        </w:rPr>
        <w:t>.</w:t>
      </w:r>
    </w:p>
    <w:p w14:paraId="30F7AFDE" w14:textId="77777777" w:rsidR="00547FA7" w:rsidRPr="003C2827" w:rsidRDefault="00547FA7" w:rsidP="00547FA7">
      <w:pPr>
        <w:pStyle w:val="BodyText2"/>
        <w:spacing w:line="240" w:lineRule="auto"/>
        <w:ind w:left="360"/>
        <w:rPr>
          <w:sz w:val="22"/>
          <w:szCs w:val="22"/>
        </w:rPr>
      </w:pPr>
    </w:p>
    <w:p w14:paraId="60D53F10" w14:textId="74531FE7" w:rsidR="00A01DF7" w:rsidRPr="003C2827" w:rsidRDefault="005612C3" w:rsidP="00547FA7">
      <w:pPr>
        <w:pStyle w:val="BodyText2"/>
        <w:spacing w:line="240" w:lineRule="auto"/>
        <w:ind w:left="1080" w:hanging="720"/>
        <w:jc w:val="both"/>
        <w:rPr>
          <w:sz w:val="22"/>
          <w:szCs w:val="22"/>
        </w:rPr>
      </w:pPr>
      <w:r w:rsidRPr="003C2827">
        <w:rPr>
          <w:sz w:val="22"/>
          <w:szCs w:val="22"/>
        </w:rPr>
        <w:t>6</w:t>
      </w:r>
      <w:r w:rsidR="00547FA7" w:rsidRPr="003C2827">
        <w:rPr>
          <w:sz w:val="22"/>
          <w:szCs w:val="22"/>
        </w:rPr>
        <w:t>.3</w:t>
      </w:r>
      <w:r w:rsidR="00547FA7" w:rsidRPr="003C2827">
        <w:rPr>
          <w:sz w:val="22"/>
          <w:szCs w:val="22"/>
        </w:rPr>
        <w:tab/>
      </w:r>
      <w:r w:rsidR="00DB4BA2" w:rsidRPr="003C2827">
        <w:rPr>
          <w:sz w:val="22"/>
          <w:szCs w:val="22"/>
        </w:rPr>
        <w:t xml:space="preserve">The </w:t>
      </w:r>
      <w:r w:rsidR="00BB391C" w:rsidRPr="003C2827">
        <w:rPr>
          <w:sz w:val="22"/>
          <w:szCs w:val="22"/>
        </w:rPr>
        <w:t>c</w:t>
      </w:r>
      <w:r w:rsidR="00DB4BA2" w:rsidRPr="003C2827">
        <w:rPr>
          <w:sz w:val="22"/>
          <w:szCs w:val="22"/>
        </w:rPr>
        <w:t xml:space="preserve">ompensation recoverable </w:t>
      </w:r>
      <w:r w:rsidR="00BB391C" w:rsidRPr="003C2827">
        <w:rPr>
          <w:sz w:val="22"/>
          <w:szCs w:val="22"/>
        </w:rPr>
        <w:t>under this Discretionary Policy</w:t>
      </w:r>
      <w:r w:rsidR="00DB4BA2" w:rsidRPr="003C2827">
        <w:rPr>
          <w:sz w:val="22"/>
          <w:szCs w:val="22"/>
        </w:rPr>
        <w:t xml:space="preserve"> will be based on the </w:t>
      </w:r>
      <w:r w:rsidR="00BB391C" w:rsidRPr="003C2827">
        <w:rPr>
          <w:sz w:val="22"/>
          <w:szCs w:val="22"/>
        </w:rPr>
        <w:t xml:space="preserve">Board’s or the </w:t>
      </w:r>
      <w:r w:rsidR="00DB4BA2" w:rsidRPr="003C2827">
        <w:rPr>
          <w:sz w:val="22"/>
          <w:szCs w:val="22"/>
        </w:rPr>
        <w:t>Committee’s determination of the harm caused by the</w:t>
      </w:r>
      <w:r w:rsidR="00BB391C" w:rsidRPr="003C2827">
        <w:rPr>
          <w:sz w:val="22"/>
          <w:szCs w:val="22"/>
        </w:rPr>
        <w:t xml:space="preserve"> individual’s</w:t>
      </w:r>
      <w:r w:rsidR="00DB4BA2" w:rsidRPr="003C2827">
        <w:rPr>
          <w:sz w:val="22"/>
          <w:szCs w:val="22"/>
        </w:rPr>
        <w:t xml:space="preserve"> </w:t>
      </w:r>
      <w:r w:rsidR="00BB391C" w:rsidRPr="003C2827">
        <w:rPr>
          <w:sz w:val="22"/>
          <w:szCs w:val="22"/>
        </w:rPr>
        <w:t>Misconduct</w:t>
      </w:r>
      <w:r w:rsidR="00DB4BA2" w:rsidRPr="003C2827">
        <w:rPr>
          <w:sz w:val="22"/>
          <w:szCs w:val="22"/>
        </w:rPr>
        <w:t xml:space="preserve"> and the </w:t>
      </w:r>
      <w:r w:rsidR="00BB391C" w:rsidRPr="003C2827">
        <w:rPr>
          <w:sz w:val="22"/>
          <w:szCs w:val="22"/>
        </w:rPr>
        <w:t>c</w:t>
      </w:r>
      <w:r w:rsidR="00DB4BA2" w:rsidRPr="003C2827">
        <w:rPr>
          <w:sz w:val="22"/>
          <w:szCs w:val="22"/>
        </w:rPr>
        <w:t xml:space="preserve">ompensation awarded to </w:t>
      </w:r>
      <w:r w:rsidR="008F5AA9" w:rsidRPr="003C2827">
        <w:rPr>
          <w:sz w:val="22"/>
          <w:szCs w:val="22"/>
        </w:rPr>
        <w:t xml:space="preserve">or received by </w:t>
      </w:r>
      <w:r w:rsidR="00DB4BA2" w:rsidRPr="003C2827">
        <w:rPr>
          <w:sz w:val="22"/>
          <w:szCs w:val="22"/>
        </w:rPr>
        <w:t xml:space="preserve">the </w:t>
      </w:r>
      <w:r w:rsidR="00BB391C" w:rsidRPr="003C2827">
        <w:rPr>
          <w:sz w:val="22"/>
          <w:szCs w:val="22"/>
        </w:rPr>
        <w:t>individual</w:t>
      </w:r>
      <w:r w:rsidR="00DB4BA2" w:rsidRPr="003C2827">
        <w:rPr>
          <w:sz w:val="22"/>
          <w:szCs w:val="22"/>
        </w:rPr>
        <w:t xml:space="preserve"> </w:t>
      </w:r>
      <w:r w:rsidR="00A01DF7" w:rsidRPr="003C2827">
        <w:rPr>
          <w:sz w:val="22"/>
          <w:szCs w:val="22"/>
        </w:rPr>
        <w:t>that had</w:t>
      </w:r>
      <w:r w:rsidR="00DB4BA2" w:rsidRPr="003C2827">
        <w:rPr>
          <w:sz w:val="22"/>
          <w:szCs w:val="22"/>
        </w:rPr>
        <w:t xml:space="preserve"> a vesting or performance period during which the </w:t>
      </w:r>
      <w:r w:rsidR="00BB391C" w:rsidRPr="003C2827">
        <w:rPr>
          <w:sz w:val="22"/>
          <w:szCs w:val="22"/>
        </w:rPr>
        <w:t>Misc</w:t>
      </w:r>
      <w:r w:rsidR="00DB4BA2" w:rsidRPr="003C2827">
        <w:rPr>
          <w:sz w:val="22"/>
          <w:szCs w:val="22"/>
        </w:rPr>
        <w:t xml:space="preserve">onduct took place.  </w:t>
      </w:r>
    </w:p>
    <w:p w14:paraId="6659904C" w14:textId="77777777" w:rsidR="00A01DF7" w:rsidRPr="003C2827" w:rsidRDefault="00A01DF7" w:rsidP="00547FA7">
      <w:pPr>
        <w:pStyle w:val="BodyText2"/>
        <w:spacing w:line="240" w:lineRule="auto"/>
        <w:ind w:left="1080" w:hanging="720"/>
        <w:jc w:val="both"/>
        <w:rPr>
          <w:sz w:val="22"/>
          <w:szCs w:val="22"/>
        </w:rPr>
      </w:pPr>
    </w:p>
    <w:p w14:paraId="5374B606" w14:textId="4DD274C2" w:rsidR="00547FA7" w:rsidRPr="003C2827" w:rsidRDefault="005612C3" w:rsidP="00547FA7">
      <w:pPr>
        <w:pStyle w:val="BodyText2"/>
        <w:spacing w:line="240" w:lineRule="auto"/>
        <w:ind w:left="1080" w:hanging="720"/>
        <w:jc w:val="both"/>
        <w:rPr>
          <w:sz w:val="22"/>
          <w:szCs w:val="22"/>
        </w:rPr>
      </w:pPr>
      <w:r w:rsidRPr="003C2827">
        <w:rPr>
          <w:sz w:val="22"/>
          <w:szCs w:val="22"/>
        </w:rPr>
        <w:t>6</w:t>
      </w:r>
      <w:r w:rsidR="00A01DF7" w:rsidRPr="003C2827">
        <w:rPr>
          <w:sz w:val="22"/>
          <w:szCs w:val="22"/>
        </w:rPr>
        <w:t>.4</w:t>
      </w:r>
      <w:r w:rsidR="00A01DF7" w:rsidRPr="003C2827">
        <w:rPr>
          <w:sz w:val="22"/>
          <w:szCs w:val="22"/>
        </w:rPr>
        <w:tab/>
      </w:r>
      <w:r w:rsidR="00547FA7" w:rsidRPr="003C2827">
        <w:rPr>
          <w:sz w:val="22"/>
          <w:szCs w:val="22"/>
        </w:rPr>
        <w:t xml:space="preserve">The </w:t>
      </w:r>
      <w:r w:rsidR="00123BF2" w:rsidRPr="003C2827">
        <w:rPr>
          <w:sz w:val="22"/>
          <w:szCs w:val="22"/>
        </w:rPr>
        <w:t>Committee</w:t>
      </w:r>
      <w:r w:rsidR="00547FA7" w:rsidRPr="003C2827">
        <w:rPr>
          <w:sz w:val="22"/>
          <w:szCs w:val="22"/>
        </w:rPr>
        <w:t xml:space="preserve"> shall have discretion as to (i) whether to seek to recover </w:t>
      </w:r>
      <w:r w:rsidR="009F7E34" w:rsidRPr="003C2827">
        <w:rPr>
          <w:sz w:val="22"/>
          <w:szCs w:val="22"/>
        </w:rPr>
        <w:t>c</w:t>
      </w:r>
      <w:r w:rsidR="00547FA7" w:rsidRPr="003C2827">
        <w:rPr>
          <w:sz w:val="22"/>
          <w:szCs w:val="22"/>
        </w:rPr>
        <w:t xml:space="preserve">ompensation under this Discretionary Policy, (ii) the amount of the </w:t>
      </w:r>
      <w:r w:rsidR="009F7E34" w:rsidRPr="003C2827">
        <w:rPr>
          <w:sz w:val="22"/>
          <w:szCs w:val="22"/>
        </w:rPr>
        <w:t>c</w:t>
      </w:r>
      <w:r w:rsidR="00547FA7" w:rsidRPr="003C2827">
        <w:rPr>
          <w:sz w:val="22"/>
          <w:szCs w:val="22"/>
        </w:rPr>
        <w:t xml:space="preserve">ompensation to be recovered under this Discretionary Policy, and (iii) the method of recovering any </w:t>
      </w:r>
      <w:r w:rsidR="009F7E34" w:rsidRPr="003C2827">
        <w:rPr>
          <w:sz w:val="22"/>
          <w:szCs w:val="22"/>
        </w:rPr>
        <w:t>c</w:t>
      </w:r>
      <w:r w:rsidR="00547FA7" w:rsidRPr="003C2827">
        <w:rPr>
          <w:sz w:val="22"/>
          <w:szCs w:val="22"/>
        </w:rPr>
        <w:t xml:space="preserve">ompensation under this Discretionary Policy. In exercising such discretion, the </w:t>
      </w:r>
      <w:r w:rsidR="00123BF2" w:rsidRPr="003C2827">
        <w:rPr>
          <w:sz w:val="22"/>
          <w:szCs w:val="22"/>
        </w:rPr>
        <w:t>Committee</w:t>
      </w:r>
      <w:r w:rsidR="00547FA7" w:rsidRPr="003C2827">
        <w:rPr>
          <w:sz w:val="22"/>
          <w:szCs w:val="22"/>
        </w:rPr>
        <w:t xml:space="preserve"> may take into account such considerations as it deems appropriate, including whether the assertion of a claim may violate applicable law or prejudice the interests of the Company in any related proceeding or investigation.</w:t>
      </w:r>
    </w:p>
    <w:p w14:paraId="5F55DAB3" w14:textId="77777777" w:rsidR="00547FA7" w:rsidRPr="003C2827" w:rsidRDefault="00547FA7" w:rsidP="00547FA7">
      <w:pPr>
        <w:pStyle w:val="BodyText2"/>
        <w:spacing w:line="240" w:lineRule="auto"/>
        <w:ind w:left="1080" w:hanging="720"/>
        <w:rPr>
          <w:sz w:val="22"/>
          <w:szCs w:val="22"/>
        </w:rPr>
      </w:pPr>
    </w:p>
    <w:p w14:paraId="6302D408" w14:textId="0DF3F152" w:rsidR="00310E66" w:rsidRPr="003C2827" w:rsidRDefault="005612C3" w:rsidP="007802F7">
      <w:pPr>
        <w:pStyle w:val="Heading1"/>
        <w:numPr>
          <w:ilvl w:val="0"/>
          <w:numId w:val="0"/>
        </w:numPr>
        <w:jc w:val="both"/>
        <w:rPr>
          <w:sz w:val="22"/>
          <w:szCs w:val="22"/>
        </w:rPr>
      </w:pPr>
      <w:r w:rsidRPr="003C2827">
        <w:rPr>
          <w:sz w:val="22"/>
          <w:szCs w:val="22"/>
        </w:rPr>
        <w:t>7</w:t>
      </w:r>
      <w:r w:rsidR="00547FA7" w:rsidRPr="003C2827">
        <w:rPr>
          <w:sz w:val="22"/>
          <w:szCs w:val="22"/>
        </w:rPr>
        <w:t>.0</w:t>
      </w:r>
      <w:r w:rsidR="00547FA7" w:rsidRPr="003C2827">
        <w:rPr>
          <w:sz w:val="22"/>
          <w:szCs w:val="22"/>
        </w:rPr>
        <w:tab/>
      </w:r>
      <w:r w:rsidR="0025722C" w:rsidRPr="003C2827">
        <w:rPr>
          <w:sz w:val="22"/>
          <w:szCs w:val="22"/>
        </w:rPr>
        <w:t>General</w:t>
      </w:r>
      <w:r w:rsidR="00B141E9" w:rsidRPr="003C2827">
        <w:rPr>
          <w:sz w:val="22"/>
          <w:szCs w:val="22"/>
        </w:rPr>
        <w:t>.</w:t>
      </w:r>
    </w:p>
    <w:p w14:paraId="0574F43C" w14:textId="1EC80977" w:rsidR="00986B93" w:rsidRPr="003C2827" w:rsidRDefault="005612C3" w:rsidP="00547FA7">
      <w:pPr>
        <w:pStyle w:val="Heading2"/>
        <w:numPr>
          <w:ilvl w:val="0"/>
          <w:numId w:val="0"/>
        </w:numPr>
        <w:ind w:left="1080" w:hanging="720"/>
        <w:jc w:val="both"/>
        <w:rPr>
          <w:sz w:val="22"/>
          <w:szCs w:val="22"/>
        </w:rPr>
      </w:pPr>
      <w:bookmarkStart w:id="13" w:name="_Hlk134311640"/>
      <w:r w:rsidRPr="003C2827">
        <w:rPr>
          <w:sz w:val="22"/>
          <w:szCs w:val="22"/>
        </w:rPr>
        <w:t>7</w:t>
      </w:r>
      <w:r w:rsidR="00547FA7" w:rsidRPr="003C2827">
        <w:rPr>
          <w:sz w:val="22"/>
          <w:szCs w:val="22"/>
        </w:rPr>
        <w:t>.1</w:t>
      </w:r>
      <w:r w:rsidR="00547FA7" w:rsidRPr="003C2827">
        <w:rPr>
          <w:sz w:val="22"/>
          <w:szCs w:val="22"/>
        </w:rPr>
        <w:tab/>
      </w:r>
      <w:r w:rsidR="007D5E3C" w:rsidRPr="003C2827">
        <w:rPr>
          <w:sz w:val="22"/>
          <w:szCs w:val="22"/>
        </w:rPr>
        <w:t xml:space="preserve">The </w:t>
      </w:r>
      <w:r w:rsidR="00123BF2" w:rsidRPr="003C2827">
        <w:rPr>
          <w:sz w:val="22"/>
          <w:szCs w:val="22"/>
        </w:rPr>
        <w:t>Committee</w:t>
      </w:r>
      <w:r w:rsidR="007D5E3C" w:rsidRPr="003C2827">
        <w:rPr>
          <w:sz w:val="22"/>
          <w:szCs w:val="22"/>
        </w:rPr>
        <w:t xml:space="preserve"> shall have full authority to interpret and enforce th</w:t>
      </w:r>
      <w:r w:rsidR="00415F80" w:rsidRPr="003C2827">
        <w:rPr>
          <w:sz w:val="22"/>
          <w:szCs w:val="22"/>
        </w:rPr>
        <w:t>is</w:t>
      </w:r>
      <w:r w:rsidR="007D5E3C" w:rsidRPr="003C2827">
        <w:rPr>
          <w:sz w:val="22"/>
          <w:szCs w:val="22"/>
        </w:rPr>
        <w:t xml:space="preserve"> Policy to the fullest extent permitted by law</w:t>
      </w:r>
      <w:bookmarkEnd w:id="13"/>
      <w:r w:rsidR="007D5E3C" w:rsidRPr="003C2827">
        <w:rPr>
          <w:sz w:val="22"/>
          <w:szCs w:val="22"/>
        </w:rPr>
        <w:t xml:space="preserve">. </w:t>
      </w:r>
      <w:r w:rsidR="00986B93" w:rsidRPr="003C2827">
        <w:rPr>
          <w:sz w:val="22"/>
          <w:szCs w:val="22"/>
        </w:rPr>
        <w:t xml:space="preserve">Any determination by the </w:t>
      </w:r>
      <w:r w:rsidR="00123BF2" w:rsidRPr="003C2827">
        <w:rPr>
          <w:sz w:val="22"/>
          <w:szCs w:val="22"/>
        </w:rPr>
        <w:t>Committee</w:t>
      </w:r>
      <w:r w:rsidR="00986B93" w:rsidRPr="003C2827">
        <w:rPr>
          <w:sz w:val="22"/>
          <w:szCs w:val="22"/>
        </w:rPr>
        <w:t xml:space="preserve"> </w:t>
      </w:r>
      <w:r w:rsidR="00415F80" w:rsidRPr="003C2827">
        <w:rPr>
          <w:sz w:val="22"/>
          <w:szCs w:val="22"/>
        </w:rPr>
        <w:t xml:space="preserve">or the Board </w:t>
      </w:r>
      <w:r w:rsidR="00986B93" w:rsidRPr="003C2827">
        <w:rPr>
          <w:sz w:val="22"/>
          <w:szCs w:val="22"/>
        </w:rPr>
        <w:t>with respect to this Policy shall be final, conclusive, and binding on all interested parties.</w:t>
      </w:r>
    </w:p>
    <w:p w14:paraId="44D4C71E" w14:textId="29FB538C" w:rsidR="003A2B3B" w:rsidRPr="003C2827" w:rsidDel="00676762" w:rsidRDefault="005612C3" w:rsidP="00AD7AD0">
      <w:pPr>
        <w:pStyle w:val="Heading2"/>
        <w:numPr>
          <w:ilvl w:val="0"/>
          <w:numId w:val="0"/>
        </w:numPr>
        <w:ind w:left="1080" w:hanging="720"/>
        <w:jc w:val="both"/>
        <w:rPr>
          <w:sz w:val="22"/>
          <w:szCs w:val="22"/>
        </w:rPr>
      </w:pPr>
      <w:r w:rsidRPr="003C2827">
        <w:rPr>
          <w:sz w:val="22"/>
          <w:szCs w:val="22"/>
        </w:rPr>
        <w:t>7</w:t>
      </w:r>
      <w:r w:rsidR="00AD7AD0" w:rsidRPr="003C2827">
        <w:rPr>
          <w:sz w:val="22"/>
          <w:szCs w:val="22"/>
        </w:rPr>
        <w:t>.</w:t>
      </w:r>
      <w:r w:rsidR="0025722C" w:rsidRPr="003C2827">
        <w:rPr>
          <w:sz w:val="22"/>
          <w:szCs w:val="22"/>
        </w:rPr>
        <w:t>2</w:t>
      </w:r>
      <w:r w:rsidR="00AD7AD0" w:rsidRPr="003C2827">
        <w:rPr>
          <w:sz w:val="22"/>
          <w:szCs w:val="22"/>
        </w:rPr>
        <w:tab/>
      </w:r>
      <w:r w:rsidR="003A2B3B" w:rsidRPr="003C2827" w:rsidDel="00676762">
        <w:rPr>
          <w:sz w:val="22"/>
          <w:szCs w:val="22"/>
        </w:rPr>
        <w:t>To the extent an Executive Officer, former Executive Officer or Other Covered Person refuses to pay to the Company any Erroneously Awarded Compensation</w:t>
      </w:r>
      <w:r w:rsidR="007A5936" w:rsidRPr="003C2827">
        <w:rPr>
          <w:sz w:val="22"/>
          <w:szCs w:val="22"/>
        </w:rPr>
        <w:t xml:space="preserve"> or other applicable amounts</w:t>
      </w:r>
      <w:r w:rsidR="003A2B3B" w:rsidRPr="003C2827" w:rsidDel="00676762">
        <w:rPr>
          <w:sz w:val="22"/>
          <w:szCs w:val="22"/>
        </w:rPr>
        <w:t xml:space="preserve">, the Company shall have the right to sue for repayment or, to the extent legally permitted, to enforce such person’s obligation to make payment by withholding unpaid or future compensation. </w:t>
      </w:r>
    </w:p>
    <w:p w14:paraId="1D27DCD0" w14:textId="4CB6E2D3" w:rsidR="00E377A3" w:rsidRPr="003C2827" w:rsidRDefault="005612C3" w:rsidP="00133EAB">
      <w:pPr>
        <w:pStyle w:val="Heading2"/>
        <w:numPr>
          <w:ilvl w:val="0"/>
          <w:numId w:val="0"/>
        </w:numPr>
        <w:ind w:left="1080" w:hanging="720"/>
        <w:jc w:val="both"/>
        <w:rPr>
          <w:sz w:val="22"/>
          <w:szCs w:val="22"/>
        </w:rPr>
      </w:pPr>
      <w:bookmarkStart w:id="14" w:name="_Hlk134311759"/>
      <w:r w:rsidRPr="003C2827">
        <w:rPr>
          <w:sz w:val="22"/>
          <w:szCs w:val="22"/>
        </w:rPr>
        <w:t>7</w:t>
      </w:r>
      <w:r w:rsidR="0025722C" w:rsidRPr="003C2827">
        <w:rPr>
          <w:sz w:val="22"/>
          <w:szCs w:val="22"/>
        </w:rPr>
        <w:t>.3</w:t>
      </w:r>
      <w:r w:rsidR="00547FA7" w:rsidRPr="003C2827">
        <w:rPr>
          <w:sz w:val="22"/>
          <w:szCs w:val="22"/>
        </w:rPr>
        <w:tab/>
      </w:r>
      <w:r w:rsidR="00383069" w:rsidRPr="003C2827">
        <w:rPr>
          <w:sz w:val="22"/>
          <w:szCs w:val="22"/>
        </w:rPr>
        <w:t xml:space="preserve">The Company’s rights to recoupment under this Policy are in addition to other rights the Company may have against any Executive Officer, former Executive Officer or Other Covered Person, including any remedies at law or in equity. Application of this Policy does not preclude the Company from taking other actions to enforce </w:t>
      </w:r>
      <w:r w:rsidR="007A5936" w:rsidRPr="003C2827">
        <w:rPr>
          <w:sz w:val="22"/>
          <w:szCs w:val="22"/>
        </w:rPr>
        <w:t xml:space="preserve">the obligations of an Executive Officer, former Executive Officer or Other Covered Person to the Company, including termination of employment or institution of legal proceedings. </w:t>
      </w:r>
      <w:r w:rsidR="00E377A3" w:rsidRPr="003C2827">
        <w:rPr>
          <w:sz w:val="22"/>
          <w:szCs w:val="22"/>
        </w:rPr>
        <w:t>Nothing in this Policy shall be viewed as limiting the right of the Company to pursue recoupment under or as provided by the Company’s plans, awards</w:t>
      </w:r>
      <w:r w:rsidR="00AA1554" w:rsidRPr="003C2827">
        <w:rPr>
          <w:sz w:val="22"/>
          <w:szCs w:val="22"/>
        </w:rPr>
        <w:t>, policies</w:t>
      </w:r>
      <w:r w:rsidR="00E377A3" w:rsidRPr="003C2827">
        <w:rPr>
          <w:sz w:val="22"/>
          <w:szCs w:val="22"/>
        </w:rPr>
        <w:t xml:space="preserve"> or agreements or the applicable provisions of any law, rule or regulation (including, without limitation, Section 304 of the Sarbanes-Oxley Act of 2002). </w:t>
      </w:r>
    </w:p>
    <w:p w14:paraId="6F7C097C" w14:textId="445DF683" w:rsidR="00D17667" w:rsidRPr="003C2827" w:rsidRDefault="005612C3" w:rsidP="00133EAB">
      <w:pPr>
        <w:pStyle w:val="Heading2"/>
        <w:numPr>
          <w:ilvl w:val="0"/>
          <w:numId w:val="0"/>
        </w:numPr>
        <w:ind w:left="1080" w:hanging="720"/>
        <w:jc w:val="both"/>
        <w:rPr>
          <w:sz w:val="22"/>
          <w:szCs w:val="22"/>
        </w:rPr>
      </w:pPr>
      <w:bookmarkStart w:id="15" w:name="_Hlk134314856"/>
      <w:bookmarkEnd w:id="14"/>
      <w:r w:rsidRPr="003C2827">
        <w:rPr>
          <w:sz w:val="22"/>
          <w:szCs w:val="22"/>
        </w:rPr>
        <w:t>7</w:t>
      </w:r>
      <w:r w:rsidR="00963F01" w:rsidRPr="003C2827">
        <w:rPr>
          <w:sz w:val="22"/>
          <w:szCs w:val="22"/>
        </w:rPr>
        <w:t>.4</w:t>
      </w:r>
      <w:r w:rsidR="00547FA7" w:rsidRPr="003C2827">
        <w:rPr>
          <w:sz w:val="22"/>
          <w:szCs w:val="22"/>
        </w:rPr>
        <w:tab/>
      </w:r>
      <w:r w:rsidR="00D17667" w:rsidRPr="003C2827">
        <w:rPr>
          <w:sz w:val="22"/>
          <w:szCs w:val="22"/>
        </w:rPr>
        <w:t xml:space="preserve">The </w:t>
      </w:r>
      <w:r w:rsidR="00123BF2" w:rsidRPr="003C2827">
        <w:rPr>
          <w:sz w:val="22"/>
          <w:szCs w:val="22"/>
        </w:rPr>
        <w:t>Committee</w:t>
      </w:r>
      <w:r w:rsidR="00D17667" w:rsidRPr="003C2827">
        <w:rPr>
          <w:sz w:val="22"/>
          <w:szCs w:val="22"/>
        </w:rPr>
        <w:t xml:space="preserve"> may amend this Policy, provided that any such amendment does not </w:t>
      </w:r>
      <w:r w:rsidR="00D93520" w:rsidRPr="003C2827">
        <w:rPr>
          <w:sz w:val="22"/>
          <w:szCs w:val="22"/>
        </w:rPr>
        <w:t>cause th</w:t>
      </w:r>
      <w:r w:rsidR="0025722C" w:rsidRPr="003C2827">
        <w:rPr>
          <w:sz w:val="22"/>
          <w:szCs w:val="22"/>
        </w:rPr>
        <w:t>e Mandatory</w:t>
      </w:r>
      <w:r w:rsidR="00D93520" w:rsidRPr="003C2827">
        <w:rPr>
          <w:sz w:val="22"/>
          <w:szCs w:val="22"/>
        </w:rPr>
        <w:t xml:space="preserve"> Policy to </w:t>
      </w:r>
      <w:r w:rsidR="00D17667" w:rsidRPr="003C2827">
        <w:rPr>
          <w:sz w:val="22"/>
          <w:szCs w:val="22"/>
        </w:rPr>
        <w:t>violate applicable listing standards of</w:t>
      </w:r>
      <w:r w:rsidR="00F30B76" w:rsidRPr="003C2827">
        <w:rPr>
          <w:sz w:val="22"/>
          <w:szCs w:val="22"/>
        </w:rPr>
        <w:t xml:space="preserve"> the NYSE</w:t>
      </w:r>
      <w:r w:rsidR="00D17667" w:rsidRPr="003C2827">
        <w:rPr>
          <w:sz w:val="22"/>
          <w:szCs w:val="22"/>
        </w:rPr>
        <w:t xml:space="preserve"> or Rule 10D-1 under the Exchange Act.</w:t>
      </w:r>
    </w:p>
    <w:bookmarkEnd w:id="15"/>
    <w:p w14:paraId="1E01BE97" w14:textId="6286C7D0" w:rsidR="00184E82" w:rsidRPr="003C2827" w:rsidRDefault="00184E82" w:rsidP="009A44A2">
      <w:pPr>
        <w:jc w:val="both"/>
        <w:rPr>
          <w:rFonts w:cs="Times New Roman"/>
          <w:sz w:val="22"/>
          <w:szCs w:val="22"/>
        </w:rPr>
      </w:pPr>
    </w:p>
    <w:p w14:paraId="114830B5" w14:textId="77777777" w:rsidR="00D17667" w:rsidRPr="003C2827" w:rsidRDefault="00D17667">
      <w:pPr>
        <w:rPr>
          <w:rFonts w:cs="Times New Roman"/>
          <w:b/>
          <w:bCs/>
          <w:sz w:val="22"/>
          <w:szCs w:val="22"/>
        </w:rPr>
      </w:pPr>
      <w:r w:rsidRPr="003C2827">
        <w:rPr>
          <w:sz w:val="22"/>
          <w:szCs w:val="22"/>
        </w:rPr>
        <w:br w:type="page"/>
      </w:r>
    </w:p>
    <w:p w14:paraId="5F8B2E36" w14:textId="32D0DA01" w:rsidR="00184E82" w:rsidRPr="003C2827" w:rsidRDefault="00184E82" w:rsidP="009A44A2">
      <w:pPr>
        <w:pStyle w:val="Heading1"/>
        <w:numPr>
          <w:ilvl w:val="0"/>
          <w:numId w:val="0"/>
        </w:numPr>
        <w:jc w:val="center"/>
        <w:rPr>
          <w:sz w:val="22"/>
          <w:szCs w:val="22"/>
        </w:rPr>
      </w:pPr>
      <w:r w:rsidRPr="003C2827">
        <w:rPr>
          <w:sz w:val="22"/>
          <w:szCs w:val="22"/>
        </w:rPr>
        <w:t>APPENDIX A</w:t>
      </w:r>
    </w:p>
    <w:p w14:paraId="11EA1083" w14:textId="20C5CE61" w:rsidR="00184E82" w:rsidRPr="003C2827" w:rsidRDefault="00184E82" w:rsidP="00DB19A1">
      <w:pPr>
        <w:pStyle w:val="Heading1"/>
        <w:numPr>
          <w:ilvl w:val="0"/>
          <w:numId w:val="0"/>
        </w:numPr>
        <w:jc w:val="center"/>
        <w:rPr>
          <w:sz w:val="22"/>
          <w:szCs w:val="22"/>
        </w:rPr>
      </w:pPr>
      <w:r w:rsidRPr="003C2827">
        <w:rPr>
          <w:sz w:val="22"/>
          <w:szCs w:val="22"/>
        </w:rPr>
        <w:t>Examples of Incentive-Based Compensation</w:t>
      </w:r>
    </w:p>
    <w:p w14:paraId="5B8822D1" w14:textId="30DB16D6" w:rsidR="00184E82" w:rsidRPr="003C2827" w:rsidRDefault="00184E82" w:rsidP="00DB19A1">
      <w:pPr>
        <w:pStyle w:val="Heading2"/>
        <w:numPr>
          <w:ilvl w:val="0"/>
          <w:numId w:val="0"/>
        </w:numPr>
        <w:jc w:val="both"/>
        <w:rPr>
          <w:sz w:val="22"/>
          <w:szCs w:val="22"/>
        </w:rPr>
      </w:pPr>
      <w:r w:rsidRPr="003C2827">
        <w:rPr>
          <w:sz w:val="22"/>
          <w:szCs w:val="22"/>
        </w:rPr>
        <w:t>Examples of compensation that constitutes Incentive-Based Compensation for purposes of th</w:t>
      </w:r>
      <w:r w:rsidR="00415F80" w:rsidRPr="003C2827">
        <w:rPr>
          <w:sz w:val="22"/>
          <w:szCs w:val="22"/>
        </w:rPr>
        <w:t>is</w:t>
      </w:r>
      <w:r w:rsidR="00D93E1F" w:rsidRPr="003C2827">
        <w:rPr>
          <w:sz w:val="22"/>
          <w:szCs w:val="22"/>
        </w:rPr>
        <w:t xml:space="preserve"> </w:t>
      </w:r>
      <w:r w:rsidRPr="003C2827">
        <w:rPr>
          <w:sz w:val="22"/>
          <w:szCs w:val="22"/>
        </w:rPr>
        <w:t>Policy include, but are not limited to, the following:</w:t>
      </w:r>
    </w:p>
    <w:p w14:paraId="10AC92BB" w14:textId="2A5F4D64" w:rsidR="00184E82" w:rsidRPr="003C2827" w:rsidRDefault="00184E82" w:rsidP="00DB19A1">
      <w:pPr>
        <w:pStyle w:val="ListParagraph"/>
        <w:numPr>
          <w:ilvl w:val="0"/>
          <w:numId w:val="20"/>
        </w:numPr>
        <w:spacing w:after="240"/>
        <w:ind w:left="1440" w:hanging="720"/>
        <w:jc w:val="both"/>
        <w:rPr>
          <w:sz w:val="22"/>
          <w:szCs w:val="22"/>
        </w:rPr>
      </w:pPr>
      <w:r w:rsidRPr="003C2827">
        <w:rPr>
          <w:sz w:val="22"/>
          <w:szCs w:val="22"/>
        </w:rPr>
        <w:t xml:space="preserve">Non-equity incentive plan awards earned based wholly or in part on satisfying a </w:t>
      </w:r>
      <w:r w:rsidRPr="003C2827">
        <w:rPr>
          <w:rFonts w:cs="Times New Roman"/>
          <w:sz w:val="22"/>
          <w:szCs w:val="22"/>
        </w:rPr>
        <w:t>Financial Reporting Measure</w:t>
      </w:r>
      <w:r w:rsidRPr="003C2827">
        <w:rPr>
          <w:sz w:val="22"/>
          <w:szCs w:val="22"/>
        </w:rPr>
        <w:t xml:space="preserve"> performance goal</w:t>
      </w:r>
      <w:r w:rsidR="0056163B" w:rsidRPr="003C2827">
        <w:rPr>
          <w:rFonts w:cs="Times New Roman"/>
          <w:sz w:val="22"/>
          <w:szCs w:val="22"/>
        </w:rPr>
        <w:t>;</w:t>
      </w:r>
    </w:p>
    <w:p w14:paraId="4785CB80" w14:textId="77777777" w:rsidR="00184E82" w:rsidRPr="003C2827" w:rsidRDefault="00184E82" w:rsidP="009A44A2">
      <w:pPr>
        <w:pStyle w:val="ListParagraph"/>
        <w:spacing w:after="240"/>
        <w:ind w:left="2160"/>
        <w:jc w:val="both"/>
        <w:rPr>
          <w:sz w:val="22"/>
          <w:szCs w:val="22"/>
        </w:rPr>
      </w:pPr>
    </w:p>
    <w:p w14:paraId="72DCD6D9" w14:textId="24A9EF75" w:rsidR="00184E82" w:rsidRPr="003C2827" w:rsidRDefault="00184E82" w:rsidP="00DB19A1">
      <w:pPr>
        <w:pStyle w:val="ListParagraph"/>
        <w:numPr>
          <w:ilvl w:val="0"/>
          <w:numId w:val="20"/>
        </w:numPr>
        <w:spacing w:after="240"/>
        <w:ind w:left="1440" w:hanging="720"/>
        <w:jc w:val="both"/>
        <w:rPr>
          <w:sz w:val="22"/>
          <w:szCs w:val="22"/>
        </w:rPr>
      </w:pPr>
      <w:r w:rsidRPr="003C2827">
        <w:rPr>
          <w:sz w:val="22"/>
          <w:szCs w:val="22"/>
        </w:rPr>
        <w:t xml:space="preserve">Bonuses paid from a “bonus pool,” the size of which is determined based wholly or in part on satisfying a </w:t>
      </w:r>
      <w:r w:rsidRPr="003C2827">
        <w:rPr>
          <w:rFonts w:cs="Times New Roman"/>
          <w:sz w:val="22"/>
          <w:szCs w:val="22"/>
        </w:rPr>
        <w:t>Financial Reporting Measure</w:t>
      </w:r>
      <w:r w:rsidRPr="003C2827">
        <w:rPr>
          <w:sz w:val="22"/>
          <w:szCs w:val="22"/>
        </w:rPr>
        <w:t xml:space="preserve"> performance goal</w:t>
      </w:r>
      <w:r w:rsidR="0056163B" w:rsidRPr="003C2827">
        <w:rPr>
          <w:rFonts w:cs="Times New Roman"/>
          <w:sz w:val="22"/>
          <w:szCs w:val="22"/>
        </w:rPr>
        <w:t>;</w:t>
      </w:r>
    </w:p>
    <w:p w14:paraId="1D2B2B82" w14:textId="77777777" w:rsidR="00184E82" w:rsidRPr="003C2827" w:rsidRDefault="00184E82" w:rsidP="00DB19A1">
      <w:pPr>
        <w:pStyle w:val="ListParagraph"/>
        <w:spacing w:after="240"/>
        <w:ind w:left="1440"/>
        <w:jc w:val="both"/>
        <w:rPr>
          <w:sz w:val="22"/>
          <w:szCs w:val="22"/>
        </w:rPr>
      </w:pPr>
    </w:p>
    <w:p w14:paraId="1C30EAA1" w14:textId="732BE4B4" w:rsidR="00184E82" w:rsidRPr="003C2827" w:rsidRDefault="00184E82" w:rsidP="00DB19A1">
      <w:pPr>
        <w:pStyle w:val="ListParagraph"/>
        <w:numPr>
          <w:ilvl w:val="0"/>
          <w:numId w:val="20"/>
        </w:numPr>
        <w:spacing w:after="240"/>
        <w:ind w:left="1440" w:hanging="720"/>
        <w:jc w:val="both"/>
        <w:rPr>
          <w:sz w:val="22"/>
          <w:szCs w:val="22"/>
        </w:rPr>
      </w:pPr>
      <w:r w:rsidRPr="003C2827">
        <w:rPr>
          <w:sz w:val="22"/>
          <w:szCs w:val="22"/>
        </w:rPr>
        <w:t>Other cash awards based</w:t>
      </w:r>
      <w:r w:rsidR="00D17667" w:rsidRPr="003C2827">
        <w:rPr>
          <w:sz w:val="22"/>
          <w:szCs w:val="22"/>
        </w:rPr>
        <w:t xml:space="preserve"> </w:t>
      </w:r>
      <w:r w:rsidR="005F795B" w:rsidRPr="003C2827">
        <w:rPr>
          <w:rFonts w:cs="Times New Roman"/>
          <w:sz w:val="22"/>
          <w:szCs w:val="22"/>
        </w:rPr>
        <w:t xml:space="preserve">wholly or in part </w:t>
      </w:r>
      <w:r w:rsidR="005F795B" w:rsidRPr="003C2827">
        <w:rPr>
          <w:sz w:val="22"/>
          <w:szCs w:val="22"/>
        </w:rPr>
        <w:t xml:space="preserve">on </w:t>
      </w:r>
      <w:r w:rsidR="005F795B" w:rsidRPr="003C2827">
        <w:rPr>
          <w:rFonts w:cs="Times New Roman"/>
          <w:sz w:val="22"/>
          <w:szCs w:val="22"/>
        </w:rPr>
        <w:t>satisfying</w:t>
      </w:r>
      <w:r w:rsidRPr="003C2827">
        <w:rPr>
          <w:sz w:val="22"/>
          <w:szCs w:val="22"/>
        </w:rPr>
        <w:t xml:space="preserve"> a </w:t>
      </w:r>
      <w:r w:rsidRPr="003C2827">
        <w:rPr>
          <w:rFonts w:cs="Times New Roman"/>
          <w:sz w:val="22"/>
          <w:szCs w:val="22"/>
        </w:rPr>
        <w:t>Financial Reporting Measure</w:t>
      </w:r>
      <w:r w:rsidRPr="003C2827">
        <w:rPr>
          <w:sz w:val="22"/>
          <w:szCs w:val="22"/>
        </w:rPr>
        <w:t xml:space="preserve"> performance goal</w:t>
      </w:r>
      <w:r w:rsidR="0056163B" w:rsidRPr="003C2827">
        <w:rPr>
          <w:rFonts w:cs="Times New Roman"/>
          <w:sz w:val="22"/>
          <w:szCs w:val="22"/>
        </w:rPr>
        <w:t>;</w:t>
      </w:r>
    </w:p>
    <w:p w14:paraId="1BA5D225" w14:textId="77777777" w:rsidR="00184E82" w:rsidRPr="003C2827" w:rsidRDefault="00184E82" w:rsidP="00DB19A1">
      <w:pPr>
        <w:pStyle w:val="ListParagraph"/>
        <w:spacing w:after="240"/>
        <w:ind w:left="1440"/>
        <w:jc w:val="both"/>
        <w:rPr>
          <w:sz w:val="22"/>
          <w:szCs w:val="22"/>
        </w:rPr>
      </w:pPr>
    </w:p>
    <w:p w14:paraId="437B9CFF" w14:textId="64F0B5D1" w:rsidR="00184E82" w:rsidRPr="003C2827" w:rsidRDefault="00EB6E54" w:rsidP="00DB19A1">
      <w:pPr>
        <w:pStyle w:val="ListParagraph"/>
        <w:numPr>
          <w:ilvl w:val="0"/>
          <w:numId w:val="20"/>
        </w:numPr>
        <w:spacing w:after="240"/>
        <w:ind w:left="1440" w:hanging="720"/>
        <w:jc w:val="both"/>
        <w:rPr>
          <w:sz w:val="22"/>
          <w:szCs w:val="22"/>
        </w:rPr>
      </w:pPr>
      <w:r w:rsidRPr="003C2827">
        <w:rPr>
          <w:sz w:val="22"/>
          <w:szCs w:val="22"/>
        </w:rPr>
        <w:t>Equity-based awards (e.g., r</w:t>
      </w:r>
      <w:r w:rsidR="00184E82" w:rsidRPr="003C2827">
        <w:rPr>
          <w:sz w:val="22"/>
          <w:szCs w:val="22"/>
        </w:rPr>
        <w:t>estricted stock, restricted stock units, performance share units, stock options</w:t>
      </w:r>
      <w:r w:rsidR="005F795B" w:rsidRPr="003C2827">
        <w:rPr>
          <w:sz w:val="22"/>
          <w:szCs w:val="22"/>
        </w:rPr>
        <w:t>,</w:t>
      </w:r>
      <w:r w:rsidR="00184E82" w:rsidRPr="003C2827">
        <w:rPr>
          <w:sz w:val="22"/>
          <w:szCs w:val="22"/>
        </w:rPr>
        <w:t xml:space="preserve"> and stock appreciation rights</w:t>
      </w:r>
      <w:r w:rsidRPr="003C2827">
        <w:rPr>
          <w:sz w:val="22"/>
          <w:szCs w:val="22"/>
        </w:rPr>
        <w:t>)</w:t>
      </w:r>
      <w:r w:rsidR="00184E82" w:rsidRPr="003C2827">
        <w:rPr>
          <w:sz w:val="22"/>
          <w:szCs w:val="22"/>
        </w:rPr>
        <w:t xml:space="preserve"> that are granted or become vested based wholly or in part on satisfying a </w:t>
      </w:r>
      <w:r w:rsidR="00184E82" w:rsidRPr="003C2827">
        <w:rPr>
          <w:rFonts w:cs="Times New Roman"/>
          <w:sz w:val="22"/>
          <w:szCs w:val="22"/>
        </w:rPr>
        <w:t>Financial Reporting Measure</w:t>
      </w:r>
      <w:r w:rsidR="00184E82" w:rsidRPr="003C2827">
        <w:rPr>
          <w:sz w:val="22"/>
          <w:szCs w:val="22"/>
        </w:rPr>
        <w:t xml:space="preserve"> performance goal</w:t>
      </w:r>
      <w:r w:rsidR="0056163B" w:rsidRPr="003C2827">
        <w:rPr>
          <w:rFonts w:cs="Times New Roman"/>
          <w:sz w:val="22"/>
          <w:szCs w:val="22"/>
        </w:rPr>
        <w:t>; and</w:t>
      </w:r>
    </w:p>
    <w:p w14:paraId="7842CE61" w14:textId="77777777" w:rsidR="00184E82" w:rsidRPr="003C2827" w:rsidRDefault="00184E82" w:rsidP="00DB19A1">
      <w:pPr>
        <w:pStyle w:val="ListParagraph"/>
        <w:spacing w:after="240"/>
        <w:ind w:left="1440"/>
        <w:jc w:val="both"/>
        <w:rPr>
          <w:sz w:val="22"/>
          <w:szCs w:val="22"/>
        </w:rPr>
      </w:pPr>
    </w:p>
    <w:p w14:paraId="35F46716" w14:textId="5DA6E0FF" w:rsidR="00184E82" w:rsidRPr="003C2827" w:rsidRDefault="00184E82" w:rsidP="00DB19A1">
      <w:pPr>
        <w:pStyle w:val="ListParagraph"/>
        <w:numPr>
          <w:ilvl w:val="0"/>
          <w:numId w:val="20"/>
        </w:numPr>
        <w:spacing w:after="240"/>
        <w:ind w:left="1440" w:hanging="720"/>
        <w:jc w:val="both"/>
        <w:rPr>
          <w:sz w:val="22"/>
          <w:szCs w:val="22"/>
        </w:rPr>
      </w:pPr>
      <w:r w:rsidRPr="003C2827">
        <w:rPr>
          <w:sz w:val="22"/>
          <w:szCs w:val="22"/>
        </w:rPr>
        <w:t xml:space="preserve">Proceeds received upon the sale of shares acquired through an incentive plan that were granted or vested based wholly or in part on satisfying a </w:t>
      </w:r>
      <w:r w:rsidRPr="003C2827">
        <w:rPr>
          <w:rFonts w:cs="Times New Roman"/>
          <w:sz w:val="22"/>
          <w:szCs w:val="22"/>
        </w:rPr>
        <w:t>Financial Reporting Measure</w:t>
      </w:r>
      <w:r w:rsidRPr="003C2827">
        <w:rPr>
          <w:sz w:val="22"/>
          <w:szCs w:val="22"/>
        </w:rPr>
        <w:t xml:space="preserve"> performance goal.</w:t>
      </w:r>
    </w:p>
    <w:p w14:paraId="7C23769A" w14:textId="6CED646E" w:rsidR="00184E82" w:rsidRPr="003C2827" w:rsidRDefault="00184E82" w:rsidP="00DB19A1">
      <w:pPr>
        <w:pStyle w:val="Heading2"/>
        <w:numPr>
          <w:ilvl w:val="0"/>
          <w:numId w:val="0"/>
        </w:numPr>
        <w:jc w:val="both"/>
        <w:rPr>
          <w:sz w:val="22"/>
          <w:szCs w:val="22"/>
        </w:rPr>
      </w:pPr>
      <w:r w:rsidRPr="003C2827">
        <w:rPr>
          <w:sz w:val="22"/>
          <w:szCs w:val="22"/>
        </w:rPr>
        <w:t>Examples of compensation that does not constitute Incentive-Based Compensation for purposes of th</w:t>
      </w:r>
      <w:r w:rsidR="00415F80" w:rsidRPr="003C2827">
        <w:rPr>
          <w:sz w:val="22"/>
          <w:szCs w:val="22"/>
        </w:rPr>
        <w:t>is</w:t>
      </w:r>
      <w:r w:rsidRPr="003C2827">
        <w:rPr>
          <w:sz w:val="22"/>
          <w:szCs w:val="22"/>
        </w:rPr>
        <w:t xml:space="preserve"> </w:t>
      </w:r>
      <w:r w:rsidR="00D93E1F" w:rsidRPr="003C2827">
        <w:rPr>
          <w:sz w:val="22"/>
          <w:szCs w:val="22"/>
        </w:rPr>
        <w:t>P</w:t>
      </w:r>
      <w:r w:rsidRPr="003C2827">
        <w:rPr>
          <w:sz w:val="22"/>
          <w:szCs w:val="22"/>
        </w:rPr>
        <w:t>olicy include the following:</w:t>
      </w:r>
    </w:p>
    <w:p w14:paraId="7789FA50" w14:textId="731748FF" w:rsidR="00184E82" w:rsidRPr="003C2827" w:rsidRDefault="001518FC" w:rsidP="00DB19A1">
      <w:pPr>
        <w:pStyle w:val="ListParagraph"/>
        <w:numPr>
          <w:ilvl w:val="0"/>
          <w:numId w:val="21"/>
        </w:numPr>
        <w:spacing w:after="240"/>
        <w:ind w:left="1440" w:hanging="720"/>
        <w:jc w:val="both"/>
        <w:rPr>
          <w:sz w:val="22"/>
          <w:szCs w:val="22"/>
        </w:rPr>
      </w:pPr>
      <w:r w:rsidRPr="003C2827">
        <w:rPr>
          <w:sz w:val="22"/>
          <w:szCs w:val="22"/>
        </w:rPr>
        <w:t>Salaries or salary increases for which the increase is not contingent upon the attainment of a Financial Reporting Measure performance goal</w:t>
      </w:r>
      <w:r w:rsidR="0056163B" w:rsidRPr="003C2827">
        <w:rPr>
          <w:rFonts w:cs="Times New Roman"/>
          <w:sz w:val="22"/>
          <w:szCs w:val="22"/>
        </w:rPr>
        <w:t>;</w:t>
      </w:r>
    </w:p>
    <w:p w14:paraId="04A33CC3" w14:textId="77777777" w:rsidR="00184E82" w:rsidRPr="003C2827" w:rsidRDefault="00184E82" w:rsidP="009A44A2">
      <w:pPr>
        <w:pStyle w:val="ListParagraph"/>
        <w:spacing w:after="240"/>
        <w:ind w:left="1440"/>
        <w:jc w:val="both"/>
        <w:rPr>
          <w:rFonts w:cs="Times New Roman"/>
          <w:sz w:val="22"/>
          <w:szCs w:val="22"/>
        </w:rPr>
      </w:pPr>
    </w:p>
    <w:p w14:paraId="0354BF62" w14:textId="017BF22A" w:rsidR="00184E82" w:rsidRPr="003C2827" w:rsidRDefault="00184E82">
      <w:pPr>
        <w:pStyle w:val="ListParagraph"/>
        <w:numPr>
          <w:ilvl w:val="0"/>
          <w:numId w:val="21"/>
        </w:numPr>
        <w:spacing w:after="240"/>
        <w:ind w:left="1440" w:hanging="720"/>
        <w:jc w:val="both"/>
        <w:rPr>
          <w:rFonts w:cs="Times New Roman"/>
          <w:sz w:val="22"/>
          <w:szCs w:val="22"/>
        </w:rPr>
      </w:pPr>
      <w:r w:rsidRPr="003C2827">
        <w:rPr>
          <w:sz w:val="22"/>
          <w:szCs w:val="22"/>
        </w:rPr>
        <w:t xml:space="preserve">Bonuses paid solely at the discretion of the </w:t>
      </w:r>
      <w:r w:rsidR="00123BF2" w:rsidRPr="003C2827">
        <w:rPr>
          <w:sz w:val="22"/>
          <w:szCs w:val="22"/>
        </w:rPr>
        <w:t>Committee</w:t>
      </w:r>
      <w:r w:rsidRPr="003C2827">
        <w:rPr>
          <w:sz w:val="22"/>
          <w:szCs w:val="22"/>
        </w:rPr>
        <w:t xml:space="preserve"> or </w:t>
      </w:r>
      <w:r w:rsidR="00097766" w:rsidRPr="003C2827">
        <w:rPr>
          <w:rFonts w:cs="Times New Roman"/>
          <w:sz w:val="22"/>
          <w:szCs w:val="22"/>
        </w:rPr>
        <w:t>Board</w:t>
      </w:r>
      <w:r w:rsidRPr="003C2827">
        <w:rPr>
          <w:sz w:val="22"/>
          <w:szCs w:val="22"/>
        </w:rPr>
        <w:t xml:space="preserve"> that are not paid from a bonus pool</w:t>
      </w:r>
      <w:r w:rsidR="007355C6" w:rsidRPr="003C2827">
        <w:rPr>
          <w:sz w:val="22"/>
          <w:szCs w:val="22"/>
        </w:rPr>
        <w:t>, the size of which</w:t>
      </w:r>
      <w:r w:rsidRPr="003C2827">
        <w:rPr>
          <w:sz w:val="22"/>
          <w:szCs w:val="22"/>
        </w:rPr>
        <w:t xml:space="preserve"> is determined based wholly or in part on satisfying a </w:t>
      </w:r>
      <w:r w:rsidRPr="003C2827">
        <w:rPr>
          <w:rFonts w:cs="Times New Roman"/>
          <w:sz w:val="22"/>
          <w:szCs w:val="22"/>
        </w:rPr>
        <w:t>Financial Reporting Measure</w:t>
      </w:r>
      <w:r w:rsidRPr="003C2827">
        <w:rPr>
          <w:sz w:val="22"/>
          <w:szCs w:val="22"/>
        </w:rPr>
        <w:t xml:space="preserve"> performance goal</w:t>
      </w:r>
      <w:r w:rsidR="0056163B" w:rsidRPr="003C2827">
        <w:rPr>
          <w:rFonts w:cs="Times New Roman"/>
          <w:sz w:val="22"/>
          <w:szCs w:val="22"/>
        </w:rPr>
        <w:t>;</w:t>
      </w:r>
    </w:p>
    <w:p w14:paraId="60E51EDA" w14:textId="77777777" w:rsidR="00184E82" w:rsidRPr="003C2827" w:rsidRDefault="00184E82" w:rsidP="00DB19A1">
      <w:pPr>
        <w:pStyle w:val="ListParagraph"/>
        <w:spacing w:after="240"/>
        <w:ind w:left="1440"/>
        <w:jc w:val="both"/>
        <w:rPr>
          <w:sz w:val="22"/>
          <w:szCs w:val="22"/>
        </w:rPr>
      </w:pPr>
    </w:p>
    <w:p w14:paraId="653ED0DD" w14:textId="5893E88F" w:rsidR="00184E82" w:rsidRPr="003C2827" w:rsidRDefault="00184E82">
      <w:pPr>
        <w:pStyle w:val="ListParagraph"/>
        <w:numPr>
          <w:ilvl w:val="0"/>
          <w:numId w:val="21"/>
        </w:numPr>
        <w:spacing w:after="240"/>
        <w:ind w:left="1440" w:hanging="720"/>
        <w:jc w:val="both"/>
        <w:rPr>
          <w:rFonts w:cs="Times New Roman"/>
          <w:sz w:val="22"/>
          <w:szCs w:val="22"/>
        </w:rPr>
      </w:pPr>
      <w:r w:rsidRPr="003C2827">
        <w:rPr>
          <w:sz w:val="22"/>
          <w:szCs w:val="22"/>
        </w:rPr>
        <w:t>Bonuses paid solely upon satisfying one or more subjective standards (e.g., demonstrated leadership) and/or completion of a specified employment period</w:t>
      </w:r>
      <w:r w:rsidR="0056163B" w:rsidRPr="003C2827">
        <w:rPr>
          <w:rFonts w:cs="Times New Roman"/>
          <w:sz w:val="22"/>
          <w:szCs w:val="22"/>
        </w:rPr>
        <w:t>;</w:t>
      </w:r>
    </w:p>
    <w:p w14:paraId="596E07AD" w14:textId="77777777" w:rsidR="00184E82" w:rsidRPr="003C2827" w:rsidRDefault="00184E82" w:rsidP="00DB19A1">
      <w:pPr>
        <w:pStyle w:val="ListParagraph"/>
        <w:spacing w:after="240"/>
        <w:ind w:left="1440"/>
        <w:jc w:val="both"/>
        <w:rPr>
          <w:sz w:val="22"/>
          <w:szCs w:val="22"/>
        </w:rPr>
      </w:pPr>
    </w:p>
    <w:p w14:paraId="35DFAC51" w14:textId="498133D4" w:rsidR="00184E82" w:rsidRPr="003C2827" w:rsidRDefault="00184E82" w:rsidP="00DB19A1">
      <w:pPr>
        <w:pStyle w:val="ListParagraph"/>
        <w:numPr>
          <w:ilvl w:val="0"/>
          <w:numId w:val="21"/>
        </w:numPr>
        <w:spacing w:after="240"/>
        <w:ind w:left="1440" w:hanging="720"/>
        <w:jc w:val="both"/>
        <w:rPr>
          <w:sz w:val="22"/>
          <w:szCs w:val="22"/>
        </w:rPr>
      </w:pPr>
      <w:r w:rsidRPr="003C2827">
        <w:rPr>
          <w:sz w:val="22"/>
          <w:szCs w:val="22"/>
        </w:rPr>
        <w:t xml:space="preserve">Non-equity incentive plan awards earned solely upon satisfying one or more strategic measures (e.g., consummating a merger or divestiture) or operational measures (e.g., opening a specified number of </w:t>
      </w:r>
      <w:r w:rsidR="00BF521A" w:rsidRPr="003C2827">
        <w:rPr>
          <w:sz w:val="22"/>
          <w:szCs w:val="22"/>
        </w:rPr>
        <w:t>business locations</w:t>
      </w:r>
      <w:r w:rsidRPr="003C2827">
        <w:rPr>
          <w:sz w:val="22"/>
          <w:szCs w:val="22"/>
        </w:rPr>
        <w:t>, completion of a project, or increase in market share</w:t>
      </w:r>
      <w:r w:rsidRPr="003C2827">
        <w:rPr>
          <w:rFonts w:cs="Times New Roman"/>
          <w:sz w:val="22"/>
          <w:szCs w:val="22"/>
        </w:rPr>
        <w:t>)</w:t>
      </w:r>
      <w:r w:rsidR="0056163B" w:rsidRPr="003C2827">
        <w:rPr>
          <w:rFonts w:cs="Times New Roman"/>
          <w:sz w:val="22"/>
          <w:szCs w:val="22"/>
        </w:rPr>
        <w:t>; and</w:t>
      </w:r>
    </w:p>
    <w:p w14:paraId="0854C248" w14:textId="77777777" w:rsidR="00184E82" w:rsidRPr="003C2827" w:rsidRDefault="00184E82" w:rsidP="009A44A2">
      <w:pPr>
        <w:pStyle w:val="ListParagraph"/>
        <w:jc w:val="both"/>
        <w:rPr>
          <w:rFonts w:cs="Times New Roman"/>
          <w:sz w:val="22"/>
          <w:szCs w:val="22"/>
        </w:rPr>
      </w:pPr>
    </w:p>
    <w:p w14:paraId="60E27DD5" w14:textId="56DA1473" w:rsidR="00184E82" w:rsidRPr="003C2827" w:rsidRDefault="00184E82" w:rsidP="00DB19A1">
      <w:pPr>
        <w:pStyle w:val="ListParagraph"/>
        <w:numPr>
          <w:ilvl w:val="0"/>
          <w:numId w:val="21"/>
        </w:numPr>
        <w:spacing w:after="240"/>
        <w:ind w:left="1440" w:hanging="720"/>
        <w:jc w:val="both"/>
        <w:rPr>
          <w:sz w:val="22"/>
          <w:szCs w:val="22"/>
        </w:rPr>
      </w:pPr>
      <w:r w:rsidRPr="003C2827">
        <w:rPr>
          <w:sz w:val="22"/>
          <w:szCs w:val="22"/>
        </w:rPr>
        <w:t xml:space="preserve">Equity awards for which the grant is not contingent upon achieving any Financial Reporting </w:t>
      </w:r>
      <w:r w:rsidRPr="003C2827">
        <w:rPr>
          <w:rFonts w:cs="Times New Roman"/>
          <w:sz w:val="22"/>
          <w:szCs w:val="22"/>
        </w:rPr>
        <w:t>Measure</w:t>
      </w:r>
      <w:r w:rsidRPr="003C2827">
        <w:rPr>
          <w:sz w:val="22"/>
          <w:szCs w:val="22"/>
        </w:rPr>
        <w:t xml:space="preserve"> performance goal and vesting is contingent solely upon completion of a specified employment period and/or attaining one or more non-Financial Reporting Measure</w:t>
      </w:r>
      <w:r w:rsidRPr="003C2827">
        <w:rPr>
          <w:rFonts w:cs="Times New Roman"/>
          <w:sz w:val="22"/>
          <w:szCs w:val="22"/>
        </w:rPr>
        <w:t>s</w:t>
      </w:r>
      <w:r w:rsidR="005F795B" w:rsidRPr="003C2827">
        <w:rPr>
          <w:rFonts w:cs="Times New Roman"/>
          <w:sz w:val="22"/>
          <w:szCs w:val="22"/>
        </w:rPr>
        <w:t>.</w:t>
      </w:r>
    </w:p>
    <w:p w14:paraId="7CBC69F2" w14:textId="3D612F00" w:rsidR="00310E66" w:rsidRPr="003C2827" w:rsidRDefault="00F80B64" w:rsidP="009A44A2">
      <w:pPr>
        <w:pStyle w:val="BodyTextLeftIndent"/>
        <w:jc w:val="both"/>
        <w:rPr>
          <w:sz w:val="22"/>
          <w:szCs w:val="22"/>
        </w:rPr>
      </w:pPr>
    </w:p>
    <w:p w14:paraId="756C51BB" w14:textId="09843116" w:rsidR="00310E66" w:rsidRPr="003C2827" w:rsidRDefault="00F80B64" w:rsidP="009A44A2">
      <w:pPr>
        <w:pStyle w:val="BodyTextLeftIndent"/>
        <w:jc w:val="both"/>
        <w:rPr>
          <w:sz w:val="22"/>
          <w:szCs w:val="22"/>
        </w:rPr>
      </w:pPr>
    </w:p>
    <w:p w14:paraId="578877A1" w14:textId="78C404AA" w:rsidR="00552E2A" w:rsidRPr="003C2827" w:rsidRDefault="00552E2A" w:rsidP="009A44A2">
      <w:pPr>
        <w:jc w:val="both"/>
        <w:rPr>
          <w:rFonts w:cs="Times New Roman"/>
          <w:sz w:val="22"/>
          <w:szCs w:val="22"/>
        </w:rPr>
        <w:sectPr w:rsidR="00552E2A" w:rsidRPr="003C2827" w:rsidSect="0006362D">
          <w:footerReference w:type="even" r:id="rId8"/>
          <w:footerReference w:type="default" r:id="rId9"/>
          <w:footerReference w:type="first" r:id="rId10"/>
          <w:type w:val="continuous"/>
          <w:pgSz w:w="12240" w:h="15840"/>
          <w:pgMar w:top="1440" w:right="1440" w:bottom="1440" w:left="1440" w:header="720" w:footer="720" w:gutter="0"/>
          <w:pgNumType w:start="1"/>
          <w:cols w:space="720"/>
        </w:sectPr>
      </w:pPr>
    </w:p>
    <w:p w14:paraId="29624FB4" w14:textId="3AE86EF3" w:rsidR="00983D28" w:rsidRPr="003C2827" w:rsidRDefault="00F80B64" w:rsidP="009A44A2">
      <w:pPr>
        <w:jc w:val="both"/>
        <w:rPr>
          <w:rFonts w:cs="Times New Roman"/>
          <w:sz w:val="22"/>
          <w:szCs w:val="22"/>
        </w:rPr>
      </w:pPr>
    </w:p>
    <w:p w14:paraId="74D54E2E" w14:textId="43DF502A" w:rsidR="009A44A2" w:rsidRPr="003C2827" w:rsidRDefault="00C11A7F" w:rsidP="009A44A2">
      <w:pPr>
        <w:pStyle w:val="Title"/>
        <w:pBdr>
          <w:top w:val="single" w:sz="4" w:space="1" w:color="auto"/>
          <w:bottom w:val="single" w:sz="4" w:space="1" w:color="auto"/>
        </w:pBdr>
        <w:spacing w:after="0"/>
        <w:rPr>
          <w:rFonts w:ascii="Times New Roman Bold" w:hAnsi="Times New Roman Bold" w:hint="eastAsia"/>
          <w:caps w:val="0"/>
          <w:smallCaps/>
          <w:sz w:val="22"/>
          <w:szCs w:val="22"/>
        </w:rPr>
      </w:pPr>
      <w:r w:rsidRPr="003C2827">
        <w:rPr>
          <w:rFonts w:ascii="Times New Roman Bold" w:hAnsi="Times New Roman Bold"/>
          <w:caps w:val="0"/>
          <w:smallCaps/>
          <w:sz w:val="22"/>
          <w:szCs w:val="22"/>
        </w:rPr>
        <w:t xml:space="preserve">Graphic Packaging </w:t>
      </w:r>
      <w:r w:rsidR="0037513B" w:rsidRPr="003C2827">
        <w:rPr>
          <w:rFonts w:ascii="Times New Roman Bold" w:hAnsi="Times New Roman Bold"/>
          <w:caps w:val="0"/>
          <w:smallCaps/>
          <w:sz w:val="22"/>
          <w:szCs w:val="22"/>
        </w:rPr>
        <w:t>H</w:t>
      </w:r>
      <w:r w:rsidRPr="003C2827">
        <w:rPr>
          <w:rFonts w:ascii="Times New Roman Bold" w:hAnsi="Times New Roman Bold"/>
          <w:caps w:val="0"/>
          <w:smallCaps/>
          <w:sz w:val="22"/>
          <w:szCs w:val="22"/>
        </w:rPr>
        <w:t>olding Company</w:t>
      </w:r>
    </w:p>
    <w:p w14:paraId="46819C55" w14:textId="5CAD91A5" w:rsidR="00C81B77" w:rsidRPr="003C2827" w:rsidRDefault="00B141E9" w:rsidP="00C81B77">
      <w:pPr>
        <w:pStyle w:val="Title"/>
        <w:pBdr>
          <w:top w:val="single" w:sz="4" w:space="1" w:color="auto"/>
          <w:bottom w:val="single" w:sz="4" w:space="1" w:color="auto"/>
        </w:pBdr>
        <w:rPr>
          <w:rFonts w:ascii="Times New Roman Bold" w:hAnsi="Times New Roman Bold" w:hint="eastAsia"/>
          <w:caps w:val="0"/>
          <w:smallCaps/>
          <w:sz w:val="22"/>
          <w:szCs w:val="22"/>
        </w:rPr>
      </w:pPr>
      <w:r w:rsidRPr="003C2827">
        <w:rPr>
          <w:rFonts w:ascii="Times New Roman Bold" w:hAnsi="Times New Roman Bold"/>
          <w:caps w:val="0"/>
          <w:smallCaps/>
          <w:sz w:val="22"/>
          <w:szCs w:val="22"/>
        </w:rPr>
        <w:t>Compensation Recoupment</w:t>
      </w:r>
      <w:r w:rsidR="00963F01" w:rsidRPr="003C2827">
        <w:rPr>
          <w:rFonts w:ascii="Times New Roman Bold" w:hAnsi="Times New Roman Bold"/>
          <w:caps w:val="0"/>
          <w:smallCaps/>
          <w:sz w:val="22"/>
          <w:szCs w:val="22"/>
        </w:rPr>
        <w:t xml:space="preserve"> Policy</w:t>
      </w:r>
    </w:p>
    <w:p w14:paraId="3B987BAA" w14:textId="46942E5C" w:rsidR="00310E66" w:rsidRPr="003C2827" w:rsidRDefault="00963F01" w:rsidP="00C81B77">
      <w:pPr>
        <w:pStyle w:val="Title"/>
        <w:pBdr>
          <w:top w:val="single" w:sz="4" w:space="1" w:color="auto"/>
          <w:bottom w:val="single" w:sz="4" w:space="1" w:color="auto"/>
        </w:pBdr>
        <w:rPr>
          <w:rFonts w:ascii="Times New Roman Bold" w:hAnsi="Times New Roman Bold" w:hint="eastAsia"/>
          <w:caps w:val="0"/>
          <w:smallCaps/>
          <w:sz w:val="22"/>
          <w:szCs w:val="22"/>
        </w:rPr>
      </w:pPr>
      <w:r w:rsidRPr="003C2827">
        <w:rPr>
          <w:rFonts w:ascii="Times New Roman Bold" w:hAnsi="Times New Roman Bold"/>
          <w:caps w:val="0"/>
          <w:smallCaps/>
          <w:sz w:val="22"/>
          <w:szCs w:val="22"/>
        </w:rPr>
        <w:t>Acknowledgement Form</w:t>
      </w:r>
      <w:r w:rsidR="00637232" w:rsidRPr="003C2827">
        <w:rPr>
          <w:rFonts w:ascii="Times New Roman Bold" w:hAnsi="Times New Roman Bold"/>
          <w:caps w:val="0"/>
          <w:smallCaps/>
          <w:sz w:val="22"/>
          <w:szCs w:val="22"/>
        </w:rPr>
        <w:t xml:space="preserve"> for other covered persons</w:t>
      </w:r>
    </w:p>
    <w:p w14:paraId="51B1525E" w14:textId="77777777" w:rsidR="007C0DBA" w:rsidRPr="003C2827" w:rsidRDefault="00CE7383" w:rsidP="00DB19A1">
      <w:pPr>
        <w:pStyle w:val="BodyTextFirstIndent"/>
        <w:jc w:val="both"/>
        <w:rPr>
          <w:sz w:val="22"/>
          <w:szCs w:val="22"/>
        </w:rPr>
      </w:pPr>
      <w:r w:rsidRPr="003C2827">
        <w:rPr>
          <w:sz w:val="22"/>
          <w:szCs w:val="22"/>
        </w:rPr>
        <w:t xml:space="preserve">By my signature below, I acknowledge </w:t>
      </w:r>
      <w:r w:rsidR="007C0DBA" w:rsidRPr="003C2827">
        <w:rPr>
          <w:sz w:val="22"/>
          <w:szCs w:val="22"/>
        </w:rPr>
        <w:t xml:space="preserve">and agree </w:t>
      </w:r>
      <w:r w:rsidRPr="003C2827">
        <w:rPr>
          <w:sz w:val="22"/>
          <w:szCs w:val="22"/>
        </w:rPr>
        <w:t>that</w:t>
      </w:r>
      <w:r w:rsidR="007C0DBA" w:rsidRPr="003C2827">
        <w:rPr>
          <w:sz w:val="22"/>
          <w:szCs w:val="22"/>
        </w:rPr>
        <w:t>:</w:t>
      </w:r>
    </w:p>
    <w:p w14:paraId="63AADE41" w14:textId="654BB01A" w:rsidR="007C0DBA" w:rsidRPr="003C2827" w:rsidRDefault="00CE7383" w:rsidP="00C81B77">
      <w:pPr>
        <w:pStyle w:val="BodyTextFirstIndent"/>
        <w:numPr>
          <w:ilvl w:val="0"/>
          <w:numId w:val="32"/>
        </w:numPr>
        <w:jc w:val="both"/>
        <w:rPr>
          <w:sz w:val="22"/>
          <w:szCs w:val="22"/>
        </w:rPr>
      </w:pPr>
      <w:r w:rsidRPr="003C2827">
        <w:rPr>
          <w:sz w:val="22"/>
          <w:szCs w:val="22"/>
        </w:rPr>
        <w:t xml:space="preserve">I have read and received </w:t>
      </w:r>
      <w:r w:rsidR="00F47DD9" w:rsidRPr="003C2827">
        <w:rPr>
          <w:rFonts w:cs="Times New Roman"/>
          <w:sz w:val="22"/>
          <w:szCs w:val="22"/>
        </w:rPr>
        <w:t xml:space="preserve">the </w:t>
      </w:r>
      <w:r w:rsidR="00C11A7F" w:rsidRPr="003C2827">
        <w:rPr>
          <w:rFonts w:cs="Times New Roman"/>
          <w:sz w:val="22"/>
          <w:szCs w:val="22"/>
        </w:rPr>
        <w:t>Graphic Packaging Holding Company</w:t>
      </w:r>
      <w:r w:rsidRPr="003C2827">
        <w:rPr>
          <w:sz w:val="22"/>
          <w:szCs w:val="22"/>
        </w:rPr>
        <w:t xml:space="preserve"> </w:t>
      </w:r>
      <w:r w:rsidR="00B141E9" w:rsidRPr="003C2827">
        <w:rPr>
          <w:sz w:val="22"/>
          <w:szCs w:val="22"/>
        </w:rPr>
        <w:t>Compensation Recoupment</w:t>
      </w:r>
      <w:r w:rsidRPr="003C2827">
        <w:rPr>
          <w:sz w:val="22"/>
          <w:szCs w:val="22"/>
        </w:rPr>
        <w:t xml:space="preserve"> Policy</w:t>
      </w:r>
      <w:r w:rsidR="007C0DBA" w:rsidRPr="003C2827">
        <w:rPr>
          <w:sz w:val="22"/>
          <w:szCs w:val="22"/>
        </w:rPr>
        <w:t xml:space="preserve"> (the “Policy”)</w:t>
      </w:r>
      <w:r w:rsidR="000952C2" w:rsidRPr="003C2827">
        <w:rPr>
          <w:sz w:val="22"/>
          <w:szCs w:val="22"/>
        </w:rPr>
        <w:t xml:space="preserve"> </w:t>
      </w:r>
      <w:r w:rsidR="007C0DBA" w:rsidRPr="003C2827">
        <w:rPr>
          <w:sz w:val="22"/>
          <w:szCs w:val="22"/>
        </w:rPr>
        <w:t>and</w:t>
      </w:r>
      <w:r w:rsidR="000952C2" w:rsidRPr="003C2827">
        <w:rPr>
          <w:sz w:val="22"/>
          <w:szCs w:val="22"/>
        </w:rPr>
        <w:t xml:space="preserve"> am fully bound by</w:t>
      </w:r>
      <w:r w:rsidR="00D57D54" w:rsidRPr="003C2827">
        <w:rPr>
          <w:sz w:val="22"/>
          <w:szCs w:val="22"/>
        </w:rPr>
        <w:t xml:space="preserve"> and subject to the terms of the Policy; and</w:t>
      </w:r>
      <w:r w:rsidR="000952C2" w:rsidRPr="003C2827">
        <w:rPr>
          <w:sz w:val="22"/>
          <w:szCs w:val="22"/>
        </w:rPr>
        <w:t xml:space="preserve"> </w:t>
      </w:r>
    </w:p>
    <w:p w14:paraId="3E9EC62A" w14:textId="2376A47E" w:rsidR="00310E66" w:rsidRPr="003C2827" w:rsidRDefault="007C0DBA" w:rsidP="00C81B77">
      <w:pPr>
        <w:pStyle w:val="BodyTextFirstIndent"/>
        <w:numPr>
          <w:ilvl w:val="0"/>
          <w:numId w:val="32"/>
        </w:numPr>
        <w:jc w:val="both"/>
        <w:rPr>
          <w:sz w:val="22"/>
          <w:szCs w:val="22"/>
        </w:rPr>
      </w:pPr>
      <w:r w:rsidRPr="003C2827">
        <w:rPr>
          <w:sz w:val="22"/>
          <w:szCs w:val="22"/>
        </w:rPr>
        <w:t>I will abide by all of the terms of th</w:t>
      </w:r>
      <w:r w:rsidR="00D57D54" w:rsidRPr="003C2827">
        <w:rPr>
          <w:sz w:val="22"/>
          <w:szCs w:val="22"/>
        </w:rPr>
        <w:t>e</w:t>
      </w:r>
      <w:r w:rsidRPr="003C2827">
        <w:rPr>
          <w:sz w:val="22"/>
          <w:szCs w:val="22"/>
        </w:rPr>
        <w:t xml:space="preserve"> Policy during and after my employment with the Co</w:t>
      </w:r>
      <w:r w:rsidR="00D57D54" w:rsidRPr="003C2827">
        <w:rPr>
          <w:sz w:val="22"/>
          <w:szCs w:val="22"/>
        </w:rPr>
        <w:t>m</w:t>
      </w:r>
      <w:r w:rsidRPr="003C2827">
        <w:rPr>
          <w:sz w:val="22"/>
          <w:szCs w:val="22"/>
        </w:rPr>
        <w:t xml:space="preserve">pany, including, without limitation, by promptly repaying or returning </w:t>
      </w:r>
      <w:r w:rsidR="00D57D54" w:rsidRPr="003C2827">
        <w:rPr>
          <w:sz w:val="22"/>
          <w:szCs w:val="22"/>
        </w:rPr>
        <w:t xml:space="preserve">to the Company </w:t>
      </w:r>
      <w:r w:rsidRPr="003C2827">
        <w:rPr>
          <w:sz w:val="22"/>
          <w:szCs w:val="22"/>
        </w:rPr>
        <w:t>any Erroneously Awarded Compensation</w:t>
      </w:r>
      <w:r w:rsidR="00D57D54" w:rsidRPr="003C2827">
        <w:rPr>
          <w:sz w:val="22"/>
          <w:szCs w:val="22"/>
        </w:rPr>
        <w:t xml:space="preserve"> (as defined in the Policy)</w:t>
      </w:r>
      <w:r w:rsidRPr="003C2827">
        <w:rPr>
          <w:sz w:val="22"/>
          <w:szCs w:val="22"/>
        </w:rPr>
        <w:t xml:space="preserve"> </w:t>
      </w:r>
      <w:r w:rsidR="00C81B77" w:rsidRPr="003C2827">
        <w:rPr>
          <w:sz w:val="22"/>
          <w:szCs w:val="22"/>
        </w:rPr>
        <w:t xml:space="preserve">to the extent required by, and in a manner consistent with, the </w:t>
      </w:r>
      <w:r w:rsidRPr="003C2827">
        <w:rPr>
          <w:sz w:val="22"/>
          <w:szCs w:val="22"/>
        </w:rPr>
        <w:t>Policy</w:t>
      </w:r>
      <w:r w:rsidR="00CE7383" w:rsidRPr="003C2827">
        <w:rPr>
          <w:sz w:val="22"/>
          <w:szCs w:val="22"/>
        </w:rPr>
        <w:t>.</w:t>
      </w:r>
    </w:p>
    <w:p w14:paraId="6C2502D6" w14:textId="072AAE7F" w:rsidR="00310E66" w:rsidRPr="003C2827" w:rsidRDefault="00CE7383" w:rsidP="00C81B77">
      <w:pPr>
        <w:tabs>
          <w:tab w:val="left" w:pos="3600"/>
        </w:tabs>
        <w:spacing w:after="240"/>
        <w:jc w:val="right"/>
        <w:rPr>
          <w:sz w:val="22"/>
          <w:szCs w:val="22"/>
          <w:u w:val="single"/>
        </w:rPr>
      </w:pPr>
      <w:r w:rsidRPr="003C2827">
        <w:rPr>
          <w:sz w:val="22"/>
          <w:szCs w:val="22"/>
        </w:rPr>
        <w:t xml:space="preserve">Signature: </w:t>
      </w:r>
      <w:r w:rsidRPr="003C2827">
        <w:rPr>
          <w:sz w:val="22"/>
          <w:szCs w:val="22"/>
          <w:u w:val="single"/>
        </w:rPr>
        <w:tab/>
      </w:r>
      <w:r w:rsidR="00C066C8" w:rsidRPr="003C2827">
        <w:rPr>
          <w:sz w:val="22"/>
          <w:szCs w:val="22"/>
          <w:u w:val="single"/>
        </w:rPr>
        <w:tab/>
      </w:r>
      <w:r w:rsidR="00C066C8" w:rsidRPr="003C2827">
        <w:rPr>
          <w:sz w:val="22"/>
          <w:szCs w:val="22"/>
          <w:u w:val="single"/>
        </w:rPr>
        <w:tab/>
      </w:r>
      <w:r w:rsidR="00C066C8" w:rsidRPr="003C2827">
        <w:rPr>
          <w:sz w:val="22"/>
          <w:szCs w:val="22"/>
          <w:u w:val="single"/>
        </w:rPr>
        <w:tab/>
      </w:r>
    </w:p>
    <w:p w14:paraId="62EAB3D1" w14:textId="2E6AA70F" w:rsidR="00983D28" w:rsidRPr="003C2827" w:rsidRDefault="00CE7383" w:rsidP="00C81B77">
      <w:pPr>
        <w:tabs>
          <w:tab w:val="left" w:pos="3600"/>
        </w:tabs>
        <w:spacing w:after="240"/>
        <w:jc w:val="right"/>
        <w:rPr>
          <w:sz w:val="22"/>
          <w:szCs w:val="22"/>
          <w:u w:val="single"/>
        </w:rPr>
      </w:pPr>
      <w:r w:rsidRPr="003C2827">
        <w:rPr>
          <w:sz w:val="22"/>
          <w:szCs w:val="22"/>
        </w:rPr>
        <w:t xml:space="preserve">Name (printed): </w:t>
      </w:r>
      <w:r w:rsidRPr="003C2827">
        <w:rPr>
          <w:sz w:val="22"/>
          <w:szCs w:val="22"/>
          <w:u w:val="single"/>
        </w:rPr>
        <w:tab/>
      </w:r>
      <w:r w:rsidR="00C066C8" w:rsidRPr="003C2827">
        <w:rPr>
          <w:sz w:val="22"/>
          <w:szCs w:val="22"/>
          <w:u w:val="single"/>
        </w:rPr>
        <w:tab/>
      </w:r>
      <w:r w:rsidR="00C066C8" w:rsidRPr="003C2827">
        <w:rPr>
          <w:sz w:val="22"/>
          <w:szCs w:val="22"/>
          <w:u w:val="single"/>
        </w:rPr>
        <w:tab/>
      </w:r>
      <w:r w:rsidR="00C066C8" w:rsidRPr="003C2827">
        <w:rPr>
          <w:sz w:val="22"/>
          <w:szCs w:val="22"/>
          <w:u w:val="single"/>
        </w:rPr>
        <w:tab/>
      </w:r>
    </w:p>
    <w:p w14:paraId="61013E4D" w14:textId="13B1FFE8" w:rsidR="00310E66" w:rsidRPr="003C2827" w:rsidRDefault="00CE7383" w:rsidP="00C81B77">
      <w:pPr>
        <w:tabs>
          <w:tab w:val="left" w:pos="3600"/>
        </w:tabs>
        <w:spacing w:after="240"/>
        <w:jc w:val="right"/>
        <w:rPr>
          <w:sz w:val="22"/>
          <w:szCs w:val="22"/>
          <w:u w:val="single"/>
        </w:rPr>
      </w:pPr>
      <w:r w:rsidRPr="003C2827">
        <w:rPr>
          <w:sz w:val="22"/>
          <w:szCs w:val="22"/>
        </w:rPr>
        <w:t>Date:</w:t>
      </w:r>
      <w:r w:rsidRPr="003C2827">
        <w:rPr>
          <w:sz w:val="22"/>
          <w:szCs w:val="22"/>
          <w:u w:val="single"/>
        </w:rPr>
        <w:tab/>
      </w:r>
      <w:r w:rsidR="00C066C8" w:rsidRPr="003C2827">
        <w:rPr>
          <w:sz w:val="22"/>
          <w:szCs w:val="22"/>
          <w:u w:val="single"/>
        </w:rPr>
        <w:tab/>
      </w:r>
      <w:r w:rsidR="00C066C8" w:rsidRPr="003C2827">
        <w:rPr>
          <w:sz w:val="22"/>
          <w:szCs w:val="22"/>
          <w:u w:val="single"/>
        </w:rPr>
        <w:tab/>
      </w:r>
      <w:r w:rsidR="00C066C8" w:rsidRPr="003C2827">
        <w:rPr>
          <w:sz w:val="22"/>
          <w:szCs w:val="22"/>
          <w:u w:val="single"/>
        </w:rPr>
        <w:tab/>
      </w:r>
    </w:p>
    <w:p w14:paraId="6CC520B0" w14:textId="6C394577" w:rsidR="00807C0B" w:rsidRPr="003C2827" w:rsidRDefault="00807C0B" w:rsidP="009A44A2">
      <w:pPr>
        <w:tabs>
          <w:tab w:val="left" w:pos="3600"/>
        </w:tabs>
        <w:spacing w:after="240"/>
        <w:jc w:val="both"/>
        <w:rPr>
          <w:rFonts w:cs="Times New Roman"/>
          <w:b/>
          <w:bCs/>
          <w:sz w:val="22"/>
          <w:szCs w:val="22"/>
          <w:u w:val="single"/>
        </w:rPr>
      </w:pPr>
    </w:p>
    <w:p w14:paraId="666D38EF" w14:textId="77777777" w:rsidR="00B531C0" w:rsidRPr="003C2827" w:rsidRDefault="00F80B64" w:rsidP="00DB19A1">
      <w:pPr>
        <w:jc w:val="both"/>
      </w:pPr>
    </w:p>
    <w:sectPr w:rsidR="00B531C0" w:rsidRPr="003C2827" w:rsidSect="0006362D">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6BFBB" w14:textId="77777777" w:rsidR="00F80B64" w:rsidRDefault="00F80B64">
      <w:r>
        <w:separator/>
      </w:r>
    </w:p>
  </w:endnote>
  <w:endnote w:type="continuationSeparator" w:id="0">
    <w:p w14:paraId="4D3C9EDC" w14:textId="77777777" w:rsidR="00F80B64" w:rsidRDefault="00F80B64">
      <w:r>
        <w:continuationSeparator/>
      </w:r>
    </w:p>
  </w:endnote>
  <w:endnote w:type="continuationNotice" w:id="1">
    <w:p w14:paraId="101899BF" w14:textId="77777777" w:rsidR="00F80B64" w:rsidRDefault="00F80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 w:name="_iDocIDField54859ccc-dc32-4ddb-91ed-15e5"/>
  <w:p w14:paraId="29A532D8" w14:textId="0EF2D10C" w:rsidR="00EA0945" w:rsidRDefault="00EA0945">
    <w:pPr>
      <w:pStyle w:val="DocID"/>
    </w:pPr>
    <w:r>
      <w:fldChar w:fldCharType="begin"/>
    </w:r>
    <w:r>
      <w:instrText xml:space="preserve"> IF  </w:instrText>
    </w:r>
    <w:fldSimple w:instr=" DOCPROPERTY &quot;CUS_DocID_Pages&quot; ">
      <w:r>
        <w:instrText>9</w:instrText>
      </w:r>
    </w:fldSimple>
    <w:r>
      <w:instrText xml:space="preserve"> = "1" </w:instrText>
    </w:r>
    <w:fldSimple w:instr="  DOCPROPERTY &quot;CUS_DocIDChunk0&quot; ">
      <w:r>
        <w:instrText>LEGAL02/43165278v1</w:instrText>
      </w:r>
    </w:fldSimple>
    <w:r>
      <w:instrText xml:space="preserve">  </w:instrText>
    </w: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86594E">
      <w:rPr>
        <w:noProof/>
      </w:rPr>
      <w:instrText>1</w:instrText>
    </w:r>
    <w:r>
      <w:rPr>
        <w:noProof/>
      </w:rPr>
      <w:fldChar w:fldCharType="end"/>
    </w:r>
    <w:r>
      <w:instrText xml:space="preserve"> = 1 1 0</w:instrText>
    </w:r>
    <w:r>
      <w:fldChar w:fldCharType="separate"/>
    </w:r>
    <w:r w:rsidR="0086594E">
      <w:rPr>
        <w:noProof/>
      </w:rPr>
      <w:instrText>1</w:instrText>
    </w:r>
    <w:r>
      <w:fldChar w:fldCharType="end"/>
    </w:r>
    <w:r>
      <w:instrText xml:space="preserve"> * </w:instrText>
    </w:r>
    <w:r>
      <w:fldChar w:fldCharType="begin"/>
    </w:r>
    <w:r>
      <w:instrText xml:space="preserve"> IF </w:instrText>
    </w:r>
    <w:r>
      <w:fldChar w:fldCharType="begin"/>
    </w:r>
    <w:r>
      <w:instrText xml:space="preserve"> COMPARE </w:instrText>
    </w:r>
    <w:fldSimple w:instr=" SECTION ">
      <w:r w:rsidR="0086594E">
        <w:instrText>2</w:instrText>
      </w:r>
    </w:fldSimple>
    <w:r>
      <w:instrText xml:space="preserve"> = "1"  </w:instrText>
    </w:r>
    <w:r>
      <w:fldChar w:fldCharType="separate"/>
    </w:r>
    <w:r w:rsidR="0086594E">
      <w:rPr>
        <w:noProof/>
      </w:rPr>
      <w:instrText>0</w:instrText>
    </w:r>
    <w:r>
      <w:fldChar w:fldCharType="end"/>
    </w:r>
    <w:r>
      <w:instrText xml:space="preserve"> = 1 1 0</w:instrText>
    </w:r>
    <w:r>
      <w:fldChar w:fldCharType="separate"/>
    </w:r>
    <w:r w:rsidR="0086594E">
      <w:rPr>
        <w:noProof/>
      </w:rPr>
      <w:instrText>0</w:instrText>
    </w:r>
    <w:r>
      <w:fldChar w:fldCharType="end"/>
    </w:r>
    <w:r>
      <w:fldChar w:fldCharType="separate"/>
    </w:r>
    <w:r w:rsidR="0086594E">
      <w:rPr>
        <w:noProof/>
      </w:rPr>
      <w:instrText>0</w:instrText>
    </w:r>
    <w:r>
      <w:fldChar w:fldCharType="end"/>
    </w:r>
    <w:r>
      <w:instrText xml:space="preserve"> = 1 " "  </w:instrText>
    </w:r>
    <w:fldSimple w:instr="  DOCPROPERTY &quot;CUS_DocIDChunk0&quot; ">
      <w:r>
        <w:instrText>LEGAL02/43165278v1</w:instrText>
      </w:r>
    </w:fldSimple>
    <w:r>
      <w:instrText xml:space="preserve"> </w:instrText>
    </w:r>
    <w:r>
      <w:fldChar w:fldCharType="separate"/>
    </w:r>
    <w:r w:rsidR="0086594E">
      <w:rPr>
        <w:noProof/>
      </w:rPr>
      <w:instrText>LEGAL02/43165278v1</w:instrText>
    </w:r>
    <w:r>
      <w:fldChar w:fldCharType="end"/>
    </w:r>
    <w:r>
      <w:instrText xml:space="preserve">   </w:instrText>
    </w:r>
    <w:r>
      <w:fldChar w:fldCharType="separate"/>
    </w:r>
    <w:r w:rsidR="0086594E">
      <w:rPr>
        <w:noProof/>
      </w:rPr>
      <w:t>LEGAL02/43165278v1</w:t>
    </w:r>
    <w:r>
      <w:fldChar w:fldCharType="end"/>
    </w:r>
    <w:bookmarkEnd w:id="1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5E65" w14:textId="77777777" w:rsidR="00EA0945" w:rsidRPr="00133EAB" w:rsidRDefault="00EA0945" w:rsidP="00196DCA">
    <w:pPr>
      <w:pStyle w:val="Footer"/>
      <w:jc w:val="center"/>
      <w:rPr>
        <w:sz w:val="22"/>
        <w:szCs w:val="22"/>
      </w:rPr>
    </w:pPr>
    <w:r w:rsidRPr="00133EAB">
      <w:rPr>
        <w:sz w:val="22"/>
        <w:szCs w:val="22"/>
      </w:rPr>
      <w:fldChar w:fldCharType="begin"/>
    </w:r>
    <w:r w:rsidRPr="00133EAB">
      <w:rPr>
        <w:sz w:val="22"/>
        <w:szCs w:val="22"/>
      </w:rPr>
      <w:instrText xml:space="preserve"> PAGE   \* MERGEFORMAT </w:instrText>
    </w:r>
    <w:r w:rsidRPr="00133EAB">
      <w:rPr>
        <w:sz w:val="22"/>
        <w:szCs w:val="22"/>
      </w:rPr>
      <w:fldChar w:fldCharType="separate"/>
    </w:r>
    <w:r>
      <w:t>1</w:t>
    </w:r>
    <w:r w:rsidRPr="00133EAB">
      <w:rPr>
        <w:noProof/>
        <w:sz w:val="22"/>
        <w:szCs w:val="22"/>
      </w:rPr>
      <w:fldChar w:fldCharType="end"/>
    </w:r>
  </w:p>
  <w:bookmarkStart w:id="17" w:name="_iDocIDField182a2b89-dd1e-4b40-83c3-60a5"/>
  <w:p w14:paraId="48F610B3" w14:textId="17D891BD" w:rsidR="00EA0945" w:rsidRDefault="00EA0945">
    <w:pPr>
      <w:pStyle w:val="DocID"/>
    </w:pPr>
    <w:r>
      <w:fldChar w:fldCharType="begin"/>
    </w:r>
    <w:r>
      <w:instrText xml:space="preserve"> IF  </w:instrText>
    </w:r>
    <w:fldSimple w:instr=" DOCPROPERTY &quot;CUS_DocID_Pages&quot; ">
      <w:r>
        <w:instrText>9</w:instrText>
      </w:r>
    </w:fldSimple>
    <w:r>
      <w:instrText xml:space="preserve"> = "1" </w:instrText>
    </w:r>
    <w:fldSimple w:instr="  DOCPROPERTY &quot;CUS_DocIDChunk0&quot; ">
      <w:r>
        <w:instrText>LEGAL02/43165278v1</w:instrText>
      </w:r>
    </w:fldSimple>
    <w:r>
      <w:instrText xml:space="preserve">  </w:instrText>
    </w: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C53A7C">
      <w:rPr>
        <w:noProof/>
      </w:rPr>
      <w:instrText>2</w:instrText>
    </w:r>
    <w:r>
      <w:rPr>
        <w:noProof/>
      </w:rPr>
      <w:fldChar w:fldCharType="end"/>
    </w:r>
    <w:r>
      <w:instrText xml:space="preserve"> = 1 1 0</w:instrText>
    </w:r>
    <w:r>
      <w:fldChar w:fldCharType="separate"/>
    </w:r>
    <w:r w:rsidR="00C53A7C">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fldSimple w:instr=" SECTION ">
      <w:r w:rsidR="00C53A7C">
        <w:instrText>1</w:instrText>
      </w:r>
    </w:fldSimple>
    <w:r>
      <w:instrText xml:space="preserve"> = "1"  </w:instrText>
    </w:r>
    <w:r>
      <w:fldChar w:fldCharType="separate"/>
    </w:r>
    <w:r w:rsidR="00C53A7C">
      <w:rPr>
        <w:noProof/>
      </w:rPr>
      <w:instrText>1</w:instrText>
    </w:r>
    <w:r>
      <w:fldChar w:fldCharType="end"/>
    </w:r>
    <w:r>
      <w:instrText xml:space="preserve"> = 1 1 0</w:instrText>
    </w:r>
    <w:r>
      <w:fldChar w:fldCharType="separate"/>
    </w:r>
    <w:r w:rsidR="00C53A7C">
      <w:rPr>
        <w:noProof/>
      </w:rPr>
      <w:instrText>1</w:instrText>
    </w:r>
    <w:r>
      <w:fldChar w:fldCharType="end"/>
    </w:r>
    <w:r>
      <w:fldChar w:fldCharType="separate"/>
    </w:r>
    <w:r w:rsidR="00C53A7C">
      <w:rPr>
        <w:noProof/>
      </w:rPr>
      <w:instrText>0</w:instrText>
    </w:r>
    <w:r>
      <w:fldChar w:fldCharType="end"/>
    </w:r>
    <w:r>
      <w:instrText xml:space="preserve"> = 1 " "  </w:instrText>
    </w:r>
    <w:fldSimple w:instr="  DOCPROPERTY &quot;CUS_DocIDChunk0&quot; ">
      <w:r>
        <w:instrText>LEGAL02/43165278v1</w:instrText>
      </w:r>
    </w:fldSimple>
    <w:r>
      <w:instrText xml:space="preserve"> </w:instrText>
    </w:r>
    <w:r>
      <w:fldChar w:fldCharType="separate"/>
    </w:r>
    <w:r w:rsidR="00C53A7C">
      <w:rPr>
        <w:noProof/>
      </w:rPr>
      <w:instrText>LEGAL02/43165278v1</w:instrText>
    </w:r>
    <w:r>
      <w:fldChar w:fldCharType="end"/>
    </w:r>
    <w:r>
      <w:instrText xml:space="preserve">   </w:instrText>
    </w:r>
    <w:r>
      <w:fldChar w:fldCharType="separate"/>
    </w:r>
    <w:r w:rsidR="00C53A7C">
      <w:rPr>
        <w:noProof/>
      </w:rPr>
      <w:t>LEGAL02/43165278v1</w:t>
    </w:r>
    <w:r>
      <w:fldChar w:fldCharType="end"/>
    </w:r>
    <w:bookmarkEnd w:id="1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8" w:name="_iDocIDFielde92ac4fc-fe9e-4d89-b186-cbed"/>
  <w:p w14:paraId="1705869A" w14:textId="54167BEF" w:rsidR="00EA0945" w:rsidRDefault="00EA0945">
    <w:pPr>
      <w:pStyle w:val="DocID"/>
    </w:pPr>
    <w:r>
      <w:fldChar w:fldCharType="begin"/>
    </w:r>
    <w:r>
      <w:instrText xml:space="preserve"> IF  </w:instrText>
    </w:r>
    <w:fldSimple w:instr=" DOCPROPERTY &quot;CUS_DocID_Pages&quot; ">
      <w:r>
        <w:instrText>9</w:instrText>
      </w:r>
    </w:fldSimple>
    <w:r>
      <w:instrText xml:space="preserve"> = "1" </w:instrText>
    </w:r>
    <w:fldSimple w:instr="  DOCPROPERTY &quot;CUS_DocIDChunk0&quot; ">
      <w:r>
        <w:instrText>LEGAL02/43165278v1</w:instrText>
      </w:r>
    </w:fldSimple>
    <w:r>
      <w:instrText xml:space="preserve">  </w:instrText>
    </w: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1</w:instrText>
    </w:r>
    <w:r>
      <w:rPr>
        <w:noProof/>
      </w:rPr>
      <w:fldChar w:fldCharType="end"/>
    </w:r>
    <w:r>
      <w:instrText xml:space="preserve"> = 1 1 0</w:instrText>
    </w:r>
    <w:r>
      <w:fldChar w:fldCharType="separate"/>
    </w:r>
    <w:r>
      <w:rPr>
        <w:noProof/>
      </w:rPr>
      <w:instrText>1</w:instrText>
    </w:r>
    <w:r>
      <w:fldChar w:fldCharType="end"/>
    </w:r>
    <w:r>
      <w:instrText xml:space="preserve"> * </w:instrText>
    </w:r>
    <w:r>
      <w:fldChar w:fldCharType="begin"/>
    </w:r>
    <w:r>
      <w:instrText xml:space="preserve"> IF </w:instrText>
    </w:r>
    <w:r>
      <w:fldChar w:fldCharType="begin"/>
    </w:r>
    <w:r>
      <w:instrText xml:space="preserve"> COMPARE </w:instrText>
    </w:r>
    <w:fldSimple w:instr=" SECTION ">
      <w:r>
        <w:instrText>1</w:instrText>
      </w:r>
    </w:fldSimple>
    <w:r>
      <w:instrText xml:space="preserve"> = "1"  </w:instrText>
    </w:r>
    <w:r>
      <w:fldChar w:fldCharType="separate"/>
    </w:r>
    <w:r>
      <w:rPr>
        <w:noProof/>
      </w:rPr>
      <w:instrText>1</w:instrText>
    </w:r>
    <w:r>
      <w:fldChar w:fldCharType="end"/>
    </w:r>
    <w:r>
      <w:instrText xml:space="preserve"> = 1 1 0</w:instrText>
    </w:r>
    <w:r>
      <w:fldChar w:fldCharType="separate"/>
    </w:r>
    <w:r>
      <w:rPr>
        <w:noProof/>
      </w:rPr>
      <w:instrText>1</w:instrText>
    </w:r>
    <w:r>
      <w:fldChar w:fldCharType="end"/>
    </w:r>
    <w:r>
      <w:fldChar w:fldCharType="separate"/>
    </w:r>
    <w:r>
      <w:rPr>
        <w:noProof/>
      </w:rPr>
      <w:instrText>1</w:instrText>
    </w:r>
    <w:r>
      <w:fldChar w:fldCharType="end"/>
    </w:r>
    <w:r>
      <w:instrText xml:space="preserve"> = 1 " "  </w:instrText>
    </w:r>
    <w:fldSimple w:instr="  DOCPROPERTY &quot;CUS_DocIDChunk0&quot; ">
      <w:r>
        <w:instrText>LEGAL02/43165278v1</w:instrText>
      </w:r>
    </w:fldSimple>
    <w:r>
      <w:instrText xml:space="preserve"> </w:instrText>
    </w:r>
    <w:r>
      <w:fldChar w:fldCharType="separate"/>
    </w:r>
    <w:r>
      <w:rPr>
        <w:noProof/>
      </w:rPr>
      <w:instrText xml:space="preserve"> </w:instrText>
    </w:r>
    <w:r>
      <w:fldChar w:fldCharType="end"/>
    </w:r>
    <w:r>
      <w:instrText xml:space="preserve">   </w:instrText>
    </w:r>
    <w:r>
      <w:fldChar w:fldCharType="separate"/>
    </w:r>
    <w:r>
      <w:rPr>
        <w:noProof/>
      </w:rPr>
      <w:t xml:space="preserve"> </w:t>
    </w:r>
    <w:r>
      <w:fldChar w:fldCharType="end"/>
    </w:r>
    <w:bookmarkEnd w:id="18"/>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9" w:name="_iDocIDField70de5545-2262-4b42-89e8-b665"/>
  <w:p w14:paraId="0E3558C1" w14:textId="0EAB2EAA" w:rsidR="00EA0945" w:rsidRDefault="00EA0945">
    <w:pPr>
      <w:pStyle w:val="DocID"/>
    </w:pPr>
    <w:r>
      <w:fldChar w:fldCharType="begin"/>
    </w:r>
    <w:r>
      <w:instrText xml:space="preserve"> IF  </w:instrText>
    </w:r>
    <w:fldSimple w:instr=" DOCPROPERTY &quot;CUS_DocID_Pages&quot; ">
      <w:r>
        <w:instrText>9</w:instrText>
      </w:r>
    </w:fldSimple>
    <w:r>
      <w:instrText xml:space="preserve"> = "1" </w:instrText>
    </w:r>
    <w:fldSimple w:instr="  DOCPROPERTY &quot;CUS_DocIDChunk0&quot; ">
      <w:r>
        <w:instrText>LEGAL02/43165278v1</w:instrText>
      </w:r>
    </w:fldSimple>
    <w:r>
      <w:instrText xml:space="preserve">  </w:instrText>
    </w: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C53A7C">
      <w:rPr>
        <w:noProof/>
      </w:rPr>
      <w:instrText>1</w:instrText>
    </w:r>
    <w:r>
      <w:rPr>
        <w:noProof/>
      </w:rPr>
      <w:fldChar w:fldCharType="end"/>
    </w:r>
    <w:r>
      <w:instrText xml:space="preserve"> = 1 1 0</w:instrText>
    </w:r>
    <w:r>
      <w:fldChar w:fldCharType="separate"/>
    </w:r>
    <w:r w:rsidR="00C53A7C">
      <w:rPr>
        <w:noProof/>
      </w:rPr>
      <w:instrText>1</w:instrText>
    </w:r>
    <w:r>
      <w:fldChar w:fldCharType="end"/>
    </w:r>
    <w:r>
      <w:instrText xml:space="preserve"> * </w:instrText>
    </w:r>
    <w:r>
      <w:fldChar w:fldCharType="begin"/>
    </w:r>
    <w:r>
      <w:instrText xml:space="preserve"> IF </w:instrText>
    </w:r>
    <w:r>
      <w:fldChar w:fldCharType="begin"/>
    </w:r>
    <w:r>
      <w:instrText xml:space="preserve"> COMPARE </w:instrText>
    </w:r>
    <w:fldSimple w:instr=" SECTION ">
      <w:r w:rsidR="00C53A7C">
        <w:instrText>2</w:instrText>
      </w:r>
    </w:fldSimple>
    <w:r>
      <w:instrText xml:space="preserve"> = "1"  </w:instrText>
    </w:r>
    <w:r>
      <w:fldChar w:fldCharType="separate"/>
    </w:r>
    <w:r w:rsidR="00C53A7C">
      <w:rPr>
        <w:noProof/>
      </w:rPr>
      <w:instrText>0</w:instrText>
    </w:r>
    <w:r>
      <w:fldChar w:fldCharType="end"/>
    </w:r>
    <w:r>
      <w:instrText xml:space="preserve"> = 1 1 0</w:instrText>
    </w:r>
    <w:r>
      <w:fldChar w:fldCharType="separate"/>
    </w:r>
    <w:r w:rsidR="00C53A7C">
      <w:rPr>
        <w:noProof/>
      </w:rPr>
      <w:instrText>0</w:instrText>
    </w:r>
    <w:r>
      <w:fldChar w:fldCharType="end"/>
    </w:r>
    <w:r>
      <w:fldChar w:fldCharType="separate"/>
    </w:r>
    <w:r w:rsidR="00C53A7C">
      <w:rPr>
        <w:noProof/>
      </w:rPr>
      <w:instrText>0</w:instrText>
    </w:r>
    <w:r>
      <w:fldChar w:fldCharType="end"/>
    </w:r>
    <w:r>
      <w:instrText xml:space="preserve"> = 1 " "  </w:instrText>
    </w:r>
    <w:fldSimple w:instr="  DOCPROPERTY &quot;CUS_DocIDChunk0&quot; ">
      <w:r>
        <w:instrText>LEGAL02/43165278v1</w:instrText>
      </w:r>
    </w:fldSimple>
    <w:r>
      <w:instrText xml:space="preserve"> </w:instrText>
    </w:r>
    <w:r>
      <w:fldChar w:fldCharType="separate"/>
    </w:r>
    <w:r w:rsidR="00C53A7C">
      <w:rPr>
        <w:noProof/>
      </w:rPr>
      <w:instrText>LEGAL02/43165278v1</w:instrText>
    </w:r>
    <w:r>
      <w:fldChar w:fldCharType="end"/>
    </w:r>
    <w:r>
      <w:instrText xml:space="preserve">   </w:instrText>
    </w:r>
    <w:r>
      <w:fldChar w:fldCharType="separate"/>
    </w:r>
    <w:r w:rsidR="00C53A7C">
      <w:rPr>
        <w:noProof/>
      </w:rPr>
      <w:t>LEGAL02/43165278v1</w:t>
    </w:r>
    <w:r>
      <w:fldChar w:fldCharType="end"/>
    </w:r>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1EF76" w14:textId="77777777" w:rsidR="00F80B64" w:rsidRDefault="00F80B64">
      <w:r>
        <w:separator/>
      </w:r>
    </w:p>
  </w:footnote>
  <w:footnote w:type="continuationSeparator" w:id="0">
    <w:p w14:paraId="0A49CB7F" w14:textId="77777777" w:rsidR="00F80B64" w:rsidRDefault="00F80B64">
      <w:r>
        <w:continuationSeparator/>
      </w:r>
    </w:p>
  </w:footnote>
  <w:footnote w:type="continuationNotice" w:id="1">
    <w:p w14:paraId="2DDB1A9E" w14:textId="77777777" w:rsidR="00F80B64" w:rsidRDefault="00F80B64"/>
  </w:footnote>
  <w:footnote w:id="2">
    <w:p w14:paraId="5314C4E5" w14:textId="15B2B486" w:rsidR="00D46DBF" w:rsidRPr="003C2827" w:rsidRDefault="00D46DBF">
      <w:pPr>
        <w:pStyle w:val="FootnoteText"/>
      </w:pPr>
      <w:r w:rsidRPr="003C2827">
        <w:rPr>
          <w:rStyle w:val="FootnoteReference"/>
          <w:color w:val="auto"/>
        </w:rPr>
        <w:footnoteRef/>
      </w:r>
      <w:r w:rsidRPr="003C2827">
        <w:t xml:space="preserve"> </w:t>
      </w:r>
      <w:r w:rsidRPr="003C2827">
        <w:rPr>
          <w:sz w:val="22"/>
          <w:szCs w:val="22"/>
        </w:rPr>
        <w:t>This Section 4.0 goes beyond the clawback requirements mandated by the N</w:t>
      </w:r>
      <w:r w:rsidR="00F30B76" w:rsidRPr="003C2827">
        <w:rPr>
          <w:sz w:val="22"/>
          <w:szCs w:val="22"/>
        </w:rPr>
        <w:t>YSE</w:t>
      </w:r>
      <w:r w:rsidRPr="003C2827">
        <w:rPr>
          <w:sz w:val="22"/>
          <w:szCs w:val="22"/>
        </w:rPr>
        <w:t xml:space="preserve"> listing standards and can be excluded if the Committee wishes.  It provides the Company the flexibility to apply the Mandatory Policy to additional people but retain discretion as to the application of the policy to those additional people.</w:t>
      </w:r>
    </w:p>
  </w:footnote>
  <w:footnote w:id="3">
    <w:p w14:paraId="60563C92" w14:textId="1376ABDD" w:rsidR="00D46DBF" w:rsidRDefault="00D46DBF">
      <w:pPr>
        <w:pStyle w:val="FootnoteText"/>
      </w:pPr>
      <w:r w:rsidRPr="003C2827">
        <w:rPr>
          <w:rStyle w:val="FootnoteReference"/>
          <w:color w:val="auto"/>
        </w:rPr>
        <w:footnoteRef/>
      </w:r>
      <w:r w:rsidRPr="003C2827">
        <w:t xml:space="preserve"> </w:t>
      </w:r>
      <w:r w:rsidRPr="003C2827">
        <w:rPr>
          <w:sz w:val="22"/>
          <w:szCs w:val="22"/>
        </w:rPr>
        <w:t xml:space="preserve">This Section </w:t>
      </w:r>
      <w:r w:rsidRPr="00DA0559">
        <w:rPr>
          <w:sz w:val="22"/>
          <w:szCs w:val="22"/>
        </w:rPr>
        <w:t>5.0 goes beyond the clawback requirements mandated by the N</w:t>
      </w:r>
      <w:r w:rsidR="00F30B76">
        <w:rPr>
          <w:sz w:val="22"/>
          <w:szCs w:val="22"/>
        </w:rPr>
        <w:t>YSE</w:t>
      </w:r>
      <w:r w:rsidRPr="00DA0559">
        <w:rPr>
          <w:sz w:val="22"/>
          <w:szCs w:val="22"/>
        </w:rPr>
        <w:t xml:space="preserve"> listing standards and can be excluded if the Committee wishes.  It provides the Company the flexibility </w:t>
      </w:r>
      <w:r w:rsidR="001F2CBB">
        <w:rPr>
          <w:sz w:val="22"/>
          <w:szCs w:val="22"/>
        </w:rPr>
        <w:t xml:space="preserve">to </w:t>
      </w:r>
      <w:r w:rsidRPr="00DA0559">
        <w:rPr>
          <w:sz w:val="22"/>
          <w:szCs w:val="22"/>
        </w:rPr>
        <w:t xml:space="preserve">recover service-based equity awards </w:t>
      </w:r>
      <w:r>
        <w:rPr>
          <w:sz w:val="22"/>
          <w:szCs w:val="22"/>
        </w:rPr>
        <w:t xml:space="preserve">(in addition to erroneously awarded incentive-based compensation) </w:t>
      </w:r>
      <w:r w:rsidRPr="00DA0559">
        <w:rPr>
          <w:sz w:val="22"/>
          <w:szCs w:val="22"/>
        </w:rPr>
        <w:t xml:space="preserve">in the event of an Accounting Restatement. This is intended to allow the Company to </w:t>
      </w:r>
      <w:r>
        <w:rPr>
          <w:sz w:val="22"/>
          <w:szCs w:val="22"/>
        </w:rPr>
        <w:t xml:space="preserve">receive </w:t>
      </w:r>
      <w:r w:rsidRPr="00DA0559">
        <w:rPr>
          <w:sz w:val="22"/>
          <w:szCs w:val="22"/>
        </w:rPr>
        <w:t xml:space="preserve">points under ISS’s Equity Plan Scorecard, as ISS has indicated that a company’s </w:t>
      </w:r>
      <w:r>
        <w:rPr>
          <w:sz w:val="22"/>
          <w:szCs w:val="22"/>
        </w:rPr>
        <w:t xml:space="preserve">restatement-based </w:t>
      </w:r>
      <w:r w:rsidRPr="00DA0559">
        <w:rPr>
          <w:sz w:val="22"/>
          <w:szCs w:val="22"/>
        </w:rPr>
        <w:t>clawback policy should authorize recovery of both time- and performance-based equity awards</w:t>
      </w:r>
      <w:r>
        <w:rPr>
          <w:sz w:val="22"/>
          <w:szCs w:val="22"/>
        </w:rPr>
        <w:t>.</w:t>
      </w:r>
    </w:p>
  </w:footnote>
  <w:footnote w:id="4">
    <w:p w14:paraId="747F8DC5" w14:textId="1A8999E2" w:rsidR="00D46DBF" w:rsidRDefault="00D46DBF">
      <w:pPr>
        <w:pStyle w:val="FootnoteText"/>
      </w:pPr>
      <w:r w:rsidRPr="003C2827">
        <w:rPr>
          <w:rStyle w:val="FootnoteReference"/>
          <w:color w:val="auto"/>
        </w:rPr>
        <w:footnoteRef/>
      </w:r>
      <w:r w:rsidRPr="003C2827">
        <w:t xml:space="preserve"> </w:t>
      </w:r>
      <w:r w:rsidRPr="00907193">
        <w:rPr>
          <w:sz w:val="22"/>
          <w:szCs w:val="22"/>
        </w:rPr>
        <w:t xml:space="preserve">This Section </w:t>
      </w:r>
      <w:r>
        <w:rPr>
          <w:sz w:val="22"/>
          <w:szCs w:val="22"/>
        </w:rPr>
        <w:t>6</w:t>
      </w:r>
      <w:r w:rsidRPr="00907193">
        <w:rPr>
          <w:sz w:val="22"/>
          <w:szCs w:val="22"/>
        </w:rPr>
        <w:t>.0 goes beyond the clawback requirements mandated by the N</w:t>
      </w:r>
      <w:r w:rsidR="00F30B76">
        <w:rPr>
          <w:sz w:val="22"/>
          <w:szCs w:val="22"/>
        </w:rPr>
        <w:t>YSE</w:t>
      </w:r>
      <w:r w:rsidRPr="00907193">
        <w:rPr>
          <w:sz w:val="22"/>
          <w:szCs w:val="22"/>
        </w:rPr>
        <w:t xml:space="preserve"> listing standards and can be excluded if the Committee wishes.  It provides the Company the flexibility to recover compensation where an Accounting Restatement has not occurred b</w:t>
      </w:r>
      <w:r>
        <w:rPr>
          <w:sz w:val="22"/>
          <w:szCs w:val="22"/>
        </w:rPr>
        <w:t>ut</w:t>
      </w:r>
      <w:r w:rsidRPr="00907193">
        <w:rPr>
          <w:sz w:val="22"/>
          <w:szCs w:val="22"/>
        </w:rPr>
        <w:t xml:space="preserve"> the misconduct of an executive or other designated person causes material harm to the Company.</w:t>
      </w:r>
      <w:r>
        <w:rPr>
          <w:sz w:val="22"/>
          <w:szCs w:val="22"/>
        </w:rPr>
        <w:t xml:space="preserve">  </w:t>
      </w:r>
      <w:r w:rsidRPr="00DA0559">
        <w:rPr>
          <w:sz w:val="22"/>
          <w:szCs w:val="22"/>
        </w:rPr>
        <w:t>This would align with recent DOJ guidance on providing “credit” to companies that claw back compensation from employees involved in misconduct</w:t>
      </w:r>
      <w:r>
        <w:rPr>
          <w:sz w:val="22"/>
          <w:szCs w:val="22"/>
        </w:rPr>
        <w:t xml:space="preserve"> in certain circumstances</w:t>
      </w:r>
      <w:r w:rsidRPr="00DA0559">
        <w:rPr>
          <w:sz w:val="22"/>
          <w:szCs w:val="22"/>
        </w:rPr>
        <w:t xml:space="preserve">. </w:t>
      </w:r>
      <w:r>
        <w:rPr>
          <w:sz w:val="22"/>
          <w:szCs w:val="22"/>
        </w:rPr>
        <w:t>Not</w:t>
      </w:r>
      <w:r w:rsidR="008C4586">
        <w:rPr>
          <w:sz w:val="22"/>
          <w:szCs w:val="22"/>
        </w:rPr>
        <w:t>e that n</w:t>
      </w:r>
      <w:r w:rsidR="004C793C">
        <w:rPr>
          <w:sz w:val="22"/>
          <w:szCs w:val="22"/>
        </w:rPr>
        <w:t>o</w:t>
      </w:r>
      <w:r w:rsidR="008C4586">
        <w:rPr>
          <w:sz w:val="22"/>
          <w:szCs w:val="22"/>
        </w:rPr>
        <w:t>t</w:t>
      </w:r>
      <w:r>
        <w:rPr>
          <w:sz w:val="22"/>
          <w:szCs w:val="22"/>
        </w:rPr>
        <w:t xml:space="preserve"> every company is adopting a discretionary misconduct policy of this nature.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15:restartNumberingAfterBreak="0">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15:restartNumberingAfterBreak="0">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15:restartNumberingAfterBreak="0">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15:restartNumberingAfterBreak="0">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15:restartNumberingAfterBreak="0">
    <w:nsid w:val="02773947"/>
    <w:multiLevelType w:val="multilevel"/>
    <w:tmpl w:val="343C5E76"/>
    <w:lvl w:ilvl="0">
      <w:numFmt w:val="bullet"/>
      <w:lvlText w:val="o"/>
      <w:lvlJc w:val="left"/>
      <w:pPr>
        <w:tabs>
          <w:tab w:val="left" w:pos="504"/>
        </w:tabs>
      </w:pPr>
      <w:rPr>
        <w:rFonts w:ascii="Courier New" w:eastAsia="Courier New" w:hAnsi="Courier New"/>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C875D5"/>
    <w:multiLevelType w:val="hybridMultilevel"/>
    <w:tmpl w:val="7658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8" w15:restartNumberingAfterBreak="0">
    <w:nsid w:val="1C675E84"/>
    <w:multiLevelType w:val="singleLevel"/>
    <w:tmpl w:val="478E6684"/>
    <w:lvl w:ilvl="0">
      <w:start w:val="1"/>
      <w:numFmt w:val="upperLetter"/>
      <w:pStyle w:val="ListNumberA"/>
      <w:lvlText w:val="%1."/>
      <w:lvlJc w:val="left"/>
      <w:pPr>
        <w:ind w:left="0" w:firstLine="720"/>
      </w:pPr>
      <w:rPr>
        <w:rFonts w:hint="default"/>
        <w:u w:val="none"/>
      </w:rPr>
    </w:lvl>
  </w:abstractNum>
  <w:abstractNum w:abstractNumId="9" w15:restartNumberingAfterBreak="0">
    <w:nsid w:val="1E097334"/>
    <w:multiLevelType w:val="multilevel"/>
    <w:tmpl w:val="04090023"/>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1882644"/>
    <w:multiLevelType w:val="multilevel"/>
    <w:tmpl w:val="5CFC854A"/>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442B80"/>
    <w:multiLevelType w:val="multilevel"/>
    <w:tmpl w:val="F50A1DB8"/>
    <w:lvl w:ilvl="0">
      <w:numFmt w:val="bullet"/>
      <w:lvlText w:val="q"/>
      <w:lvlJc w:val="left"/>
      <w:pPr>
        <w:tabs>
          <w:tab w:val="left" w:pos="432"/>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0B59C1"/>
    <w:multiLevelType w:val="hybridMultilevel"/>
    <w:tmpl w:val="F9969C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16CA7"/>
    <w:multiLevelType w:val="multilevel"/>
    <w:tmpl w:val="46FE1302"/>
    <w:lvl w:ilvl="0">
      <w:start w:val="1"/>
      <w:numFmt w:val="decimal"/>
      <w:suff w:val="nothing"/>
      <w:lvlText w:val="ARTICLE %1"/>
      <w:lvlJc w:val="left"/>
      <w:pPr>
        <w:ind w:left="0" w:firstLine="0"/>
      </w:pPr>
      <w:rPr>
        <w:rFonts w:ascii="Times New Roman" w:hAnsi="Times New Roman" w:hint="default"/>
        <w:b w:val="0"/>
        <w:i w:val="0"/>
        <w:sz w:val="22"/>
        <w:szCs w:val="22"/>
      </w:rPr>
    </w:lvl>
    <w:lvl w:ilvl="1">
      <w:start w:val="1"/>
      <w:numFmt w:val="decimal"/>
      <w:isLgl/>
      <w:lvlText w:val="%1.%2"/>
      <w:lvlJc w:val="left"/>
      <w:pPr>
        <w:ind w:left="0" w:firstLine="720"/>
      </w:pPr>
      <w:rPr>
        <w:rFonts w:hint="default"/>
      </w:rPr>
    </w:lvl>
    <w:lvl w:ilvl="2">
      <w:start w:val="1"/>
      <w:numFmt w:val="lowerLetter"/>
      <w:lvlText w:val="(%3)"/>
      <w:lvlJc w:val="left"/>
      <w:pPr>
        <w:ind w:left="0" w:firstLine="1440"/>
      </w:pPr>
      <w:rPr>
        <w:rFonts w:hint="default"/>
        <w:b w:val="0"/>
        <w:sz w:val="22"/>
        <w:szCs w:val="22"/>
      </w:rPr>
    </w:lvl>
    <w:lvl w:ilvl="3">
      <w:start w:val="1"/>
      <w:numFmt w:val="lowerRoman"/>
      <w:lvlText w:val="(%4)"/>
      <w:lvlJc w:val="left"/>
      <w:pPr>
        <w:ind w:left="1440" w:firstLine="720"/>
      </w:pPr>
      <w:rPr>
        <w:rFonts w:hint="default"/>
        <w:b w:val="0"/>
      </w:rPr>
    </w:lvl>
    <w:lvl w:ilvl="4">
      <w:start w:val="1"/>
      <w:numFmt w:val="decimal"/>
      <w:lvlText w:val="(%5)"/>
      <w:lvlJc w:val="left"/>
      <w:pPr>
        <w:tabs>
          <w:tab w:val="num" w:pos="3600"/>
        </w:tabs>
        <w:ind w:left="1440" w:firstLine="1440"/>
      </w:pPr>
      <w:rPr>
        <w:rFonts w:hint="default"/>
      </w:rPr>
    </w:lvl>
    <w:lvl w:ilvl="5">
      <w:start w:val="1"/>
      <w:numFmt w:val="lowerLetter"/>
      <w:lvlText w:val="(%6)"/>
      <w:lvlJc w:val="left"/>
      <w:pPr>
        <w:tabs>
          <w:tab w:val="num" w:pos="4320"/>
        </w:tabs>
        <w:ind w:left="2160" w:firstLine="1440"/>
      </w:pPr>
      <w:rPr>
        <w:rFonts w:hint="default"/>
      </w:rPr>
    </w:lvl>
    <w:lvl w:ilvl="6">
      <w:start w:val="1"/>
      <w:numFmt w:val="decimal"/>
      <w:lvlText w:val="%7)"/>
      <w:lvlJc w:val="left"/>
      <w:pPr>
        <w:tabs>
          <w:tab w:val="num" w:pos="5040"/>
        </w:tabs>
        <w:ind w:left="2880" w:firstLine="1440"/>
      </w:pPr>
      <w:rPr>
        <w:rFonts w:hint="default"/>
      </w:rPr>
    </w:lvl>
    <w:lvl w:ilvl="7">
      <w:start w:val="1"/>
      <w:numFmt w:val="lowerLetter"/>
      <w:lvlText w:val="%8)"/>
      <w:lvlJc w:val="left"/>
      <w:pPr>
        <w:tabs>
          <w:tab w:val="num" w:pos="5760"/>
        </w:tabs>
        <w:ind w:left="3600" w:firstLine="1440"/>
      </w:pPr>
      <w:rPr>
        <w:rFonts w:hint="default"/>
      </w:rPr>
    </w:lvl>
    <w:lvl w:ilvl="8">
      <w:start w:val="1"/>
      <w:numFmt w:val="lowerRoman"/>
      <w:pStyle w:val="Heading9"/>
      <w:lvlText w:val="(%9)"/>
      <w:lvlJc w:val="left"/>
      <w:pPr>
        <w:tabs>
          <w:tab w:val="num" w:pos="6480"/>
        </w:tabs>
        <w:ind w:left="4320" w:firstLine="1440"/>
      </w:pPr>
      <w:rPr>
        <w:rFonts w:hint="default"/>
      </w:rPr>
    </w:lvl>
  </w:abstractNum>
  <w:abstractNum w:abstractNumId="14" w15:restartNumberingAfterBreak="0">
    <w:nsid w:val="427B1CE3"/>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513B4A"/>
    <w:multiLevelType w:val="hybridMultilevel"/>
    <w:tmpl w:val="65DC10F4"/>
    <w:lvl w:ilvl="0" w:tplc="417C86A4">
      <w:start w:val="1"/>
      <w:numFmt w:val="decimal"/>
      <w:pStyle w:val="CellNumber"/>
      <w:suff w:val="nothing"/>
      <w:lvlText w:val="%1."/>
      <w:lvlJc w:val="left"/>
      <w:pPr>
        <w:ind w:left="0" w:firstLine="0"/>
      </w:pPr>
      <w:rPr>
        <w:rFonts w:hint="default"/>
      </w:rPr>
    </w:lvl>
    <w:lvl w:ilvl="1" w:tplc="A65E0D8A" w:tentative="1">
      <w:start w:val="1"/>
      <w:numFmt w:val="lowerLetter"/>
      <w:lvlText w:val="%2."/>
      <w:lvlJc w:val="left"/>
      <w:pPr>
        <w:ind w:left="1440" w:hanging="360"/>
      </w:pPr>
    </w:lvl>
    <w:lvl w:ilvl="2" w:tplc="CAFA7442" w:tentative="1">
      <w:start w:val="1"/>
      <w:numFmt w:val="lowerRoman"/>
      <w:lvlText w:val="%3."/>
      <w:lvlJc w:val="right"/>
      <w:pPr>
        <w:ind w:left="2160" w:hanging="180"/>
      </w:pPr>
    </w:lvl>
    <w:lvl w:ilvl="3" w:tplc="64DE1058" w:tentative="1">
      <w:start w:val="1"/>
      <w:numFmt w:val="decimal"/>
      <w:lvlText w:val="%4."/>
      <w:lvlJc w:val="left"/>
      <w:pPr>
        <w:ind w:left="2880" w:hanging="360"/>
      </w:pPr>
    </w:lvl>
    <w:lvl w:ilvl="4" w:tplc="45122544" w:tentative="1">
      <w:start w:val="1"/>
      <w:numFmt w:val="lowerLetter"/>
      <w:lvlText w:val="%5."/>
      <w:lvlJc w:val="left"/>
      <w:pPr>
        <w:ind w:left="3600" w:hanging="360"/>
      </w:pPr>
    </w:lvl>
    <w:lvl w:ilvl="5" w:tplc="2BD847DC" w:tentative="1">
      <w:start w:val="1"/>
      <w:numFmt w:val="lowerRoman"/>
      <w:lvlText w:val="%6."/>
      <w:lvlJc w:val="right"/>
      <w:pPr>
        <w:ind w:left="4320" w:hanging="180"/>
      </w:pPr>
    </w:lvl>
    <w:lvl w:ilvl="6" w:tplc="328A6728" w:tentative="1">
      <w:start w:val="1"/>
      <w:numFmt w:val="decimal"/>
      <w:lvlText w:val="%7."/>
      <w:lvlJc w:val="left"/>
      <w:pPr>
        <w:ind w:left="5040" w:hanging="360"/>
      </w:pPr>
    </w:lvl>
    <w:lvl w:ilvl="7" w:tplc="D618E1E4" w:tentative="1">
      <w:start w:val="1"/>
      <w:numFmt w:val="lowerLetter"/>
      <w:lvlText w:val="%8."/>
      <w:lvlJc w:val="left"/>
      <w:pPr>
        <w:ind w:left="5760" w:hanging="360"/>
      </w:pPr>
    </w:lvl>
    <w:lvl w:ilvl="8" w:tplc="8A288204" w:tentative="1">
      <w:start w:val="1"/>
      <w:numFmt w:val="lowerRoman"/>
      <w:lvlText w:val="%9."/>
      <w:lvlJc w:val="right"/>
      <w:pPr>
        <w:ind w:left="6480" w:hanging="180"/>
      </w:pPr>
    </w:lvl>
  </w:abstractNum>
  <w:abstractNum w:abstractNumId="16" w15:restartNumberingAfterBreak="0">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7" w15:restartNumberingAfterBreak="0">
    <w:nsid w:val="50E230D7"/>
    <w:multiLevelType w:val="multilevel"/>
    <w:tmpl w:val="D72C5750"/>
    <w:lvl w:ilvl="0">
      <w:start w:val="1"/>
      <w:numFmt w:val="decimal"/>
      <w:pStyle w:val="Heading1"/>
      <w:lvlText w:val="%1.0"/>
      <w:lvlJc w:val="left"/>
      <w:pPr>
        <w:ind w:left="720" w:hanging="720"/>
      </w:pPr>
      <w:rPr>
        <w:rFonts w:ascii="Times New Roman Bold" w:hAnsi="Times New Roman Bold" w:hint="default"/>
        <w:b/>
        <w:i w:val="0"/>
        <w:sz w:val="22"/>
        <w:szCs w:val="22"/>
        <w:u w:val="none"/>
      </w:rPr>
    </w:lvl>
    <w:lvl w:ilvl="1">
      <w:start w:val="1"/>
      <w:numFmt w:val="decimal"/>
      <w:pStyle w:val="Heading2"/>
      <w:isLgl/>
      <w:lvlText w:val="%1.%2"/>
      <w:lvlJc w:val="left"/>
      <w:pPr>
        <w:ind w:left="900" w:hanging="720"/>
      </w:pPr>
      <w:rPr>
        <w:rFonts w:hint="default"/>
        <w:b w:val="0"/>
        <w:bCs/>
        <w:u w:val="none"/>
      </w:rPr>
    </w:lvl>
    <w:lvl w:ilvl="2">
      <w:start w:val="1"/>
      <w:numFmt w:val="lowerRoman"/>
      <w:pStyle w:val="Heading3"/>
      <w:lvlText w:val="%3."/>
      <w:lvlJc w:val="right"/>
      <w:pPr>
        <w:ind w:left="2160" w:hanging="720"/>
      </w:pPr>
      <w:rPr>
        <w:rFonts w:hint="default"/>
        <w:b w:val="0"/>
        <w:i w:val="0"/>
        <w:color w:val="000000"/>
        <w:sz w:val="22"/>
        <w:szCs w:val="22"/>
        <w:u w:val="none"/>
      </w:rPr>
    </w:lvl>
    <w:lvl w:ilvl="3">
      <w:start w:val="1"/>
      <w:numFmt w:val="lowerRoman"/>
      <w:pStyle w:val="Heading4"/>
      <w:lvlText w:val="(%4)"/>
      <w:lvlJc w:val="left"/>
      <w:pPr>
        <w:ind w:left="2160" w:hanging="720"/>
      </w:pPr>
      <w:rPr>
        <w:rFonts w:ascii="Times New Roman" w:hAnsi="Times New Roman" w:hint="default"/>
        <w:sz w:val="22"/>
        <w:u w:val="none"/>
      </w:rPr>
    </w:lvl>
    <w:lvl w:ilvl="4">
      <w:start w:val="1"/>
      <w:numFmt w:val="bullet"/>
      <w:pStyle w:val="Heading5"/>
      <w:lvlText w:val=""/>
      <w:lvlJc w:val="left"/>
      <w:pPr>
        <w:ind w:left="1440" w:hanging="720"/>
      </w:pPr>
      <w:rPr>
        <w:rFonts w:ascii="Symbol" w:hAnsi="Symbol" w:hint="default"/>
        <w:color w:val="000000"/>
        <w:u w:val="none"/>
      </w:rPr>
    </w:lvl>
    <w:lvl w:ilvl="5">
      <w:start w:val="1"/>
      <w:numFmt w:val="lowerRoman"/>
      <w:lvlRestart w:val="0"/>
      <w:lvlText w:val="(%6)"/>
      <w:lvlJc w:val="left"/>
      <w:pPr>
        <w:ind w:left="3600" w:hanging="720"/>
      </w:pPr>
      <w:rPr>
        <w:rFonts w:hint="default"/>
        <w:u w:val="none"/>
      </w:rPr>
    </w:lvl>
    <w:lvl w:ilvl="6">
      <w:start w:val="1"/>
      <w:numFmt w:val="decimal"/>
      <w:lvlText w:val="%7)"/>
      <w:lvlJc w:val="left"/>
      <w:pPr>
        <w:ind w:left="4320" w:hanging="720"/>
      </w:pPr>
      <w:rPr>
        <w:rFonts w:hint="default"/>
        <w:u w:val="none"/>
      </w:rPr>
    </w:lvl>
    <w:lvl w:ilvl="7">
      <w:start w:val="1"/>
      <w:numFmt w:val="lowerLetter"/>
      <w:lvlText w:val="%8)"/>
      <w:lvlJc w:val="left"/>
      <w:pPr>
        <w:ind w:left="5040" w:hanging="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18" w15:restartNumberingAfterBreak="0">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19" w15:restartNumberingAfterBreak="0">
    <w:nsid w:val="56611E53"/>
    <w:multiLevelType w:val="multilevel"/>
    <w:tmpl w:val="0409001D"/>
    <w:styleLink w:val="1ai"/>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CDA6224"/>
    <w:multiLevelType w:val="hybridMultilevel"/>
    <w:tmpl w:val="7AFCA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A657E8"/>
    <w:multiLevelType w:val="multilevel"/>
    <w:tmpl w:val="DB7CD00C"/>
    <w:lvl w:ilvl="0">
      <w:start w:val="1"/>
      <w:numFmt w:val="decimal"/>
      <w:suff w:val="nothing"/>
      <w:lvlText w:val="Article %1"/>
      <w:lvlJc w:val="left"/>
      <w:pPr>
        <w:ind w:left="0" w:firstLine="0"/>
      </w:pPr>
      <w:rPr>
        <w:rFonts w:hint="default"/>
        <w:u w:val="none"/>
      </w:rPr>
    </w:lvl>
    <w:lvl w:ilvl="1">
      <w:start w:val="1"/>
      <w:numFmt w:val="decimal"/>
      <w:isLgl/>
      <w:lvlText w:val="%1.%2"/>
      <w:lvlJc w:val="left"/>
      <w:pPr>
        <w:ind w:left="0" w:firstLine="720"/>
      </w:pPr>
      <w:rPr>
        <w:rFonts w:hint="default"/>
        <w:u w:val="none"/>
      </w:rPr>
    </w:lvl>
    <w:lvl w:ilvl="2">
      <w:start w:val="1"/>
      <w:numFmt w:val="lowerLetter"/>
      <w:lvlText w:val="(%3)"/>
      <w:lvlJc w:val="left"/>
      <w:pPr>
        <w:ind w:left="0" w:firstLine="1440"/>
      </w:pPr>
      <w:rPr>
        <w:rFonts w:ascii="Times New Roman" w:hAnsi="Times New Roman" w:hint="default"/>
        <w:sz w:val="22"/>
        <w:u w:val="none"/>
      </w:rPr>
    </w:lvl>
    <w:lvl w:ilvl="3">
      <w:start w:val="1"/>
      <w:numFmt w:val="lowerRoman"/>
      <w:lvlText w:val="(%4)"/>
      <w:lvlJc w:val="left"/>
      <w:pPr>
        <w:ind w:left="1440" w:firstLine="720"/>
      </w:pPr>
      <w:rPr>
        <w:rFonts w:ascii="Times New Roman" w:hAnsi="Times New Roman" w:hint="default"/>
        <w:sz w:val="22"/>
        <w:u w:val="none"/>
      </w:rPr>
    </w:lvl>
    <w:lvl w:ilvl="4">
      <w:start w:val="1"/>
      <w:numFmt w:val="lowerLetter"/>
      <w:lvlText w:val="(%5)"/>
      <w:lvlJc w:val="left"/>
      <w:pPr>
        <w:ind w:left="2880" w:hanging="720"/>
      </w:pPr>
      <w:rPr>
        <w:rFonts w:hint="default"/>
        <w:u w:val="none"/>
      </w:rPr>
    </w:lvl>
    <w:lvl w:ilvl="5">
      <w:start w:val="1"/>
      <w:numFmt w:val="lowerRoman"/>
      <w:lvlRestart w:val="0"/>
      <w:pStyle w:val="Heading6"/>
      <w:lvlText w:val="(%6)"/>
      <w:lvlJc w:val="left"/>
      <w:pPr>
        <w:ind w:left="3600" w:hanging="720"/>
      </w:pPr>
      <w:rPr>
        <w:rFonts w:hint="default"/>
        <w:u w:val="none"/>
      </w:rPr>
    </w:lvl>
    <w:lvl w:ilvl="6">
      <w:start w:val="1"/>
      <w:numFmt w:val="decimal"/>
      <w:pStyle w:val="Heading7"/>
      <w:lvlText w:val="%7)"/>
      <w:lvlJc w:val="left"/>
      <w:pPr>
        <w:ind w:left="4320" w:hanging="720"/>
      </w:pPr>
      <w:rPr>
        <w:rFonts w:hint="default"/>
        <w:u w:val="none"/>
      </w:rPr>
    </w:lvl>
    <w:lvl w:ilvl="7">
      <w:start w:val="1"/>
      <w:numFmt w:val="lowerLetter"/>
      <w:pStyle w:val="Heading8"/>
      <w:lvlText w:val="%8)"/>
      <w:lvlJc w:val="left"/>
      <w:pPr>
        <w:ind w:left="5040" w:hanging="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22" w15:restartNumberingAfterBreak="0">
    <w:nsid w:val="629B1C11"/>
    <w:multiLevelType w:val="multilevel"/>
    <w:tmpl w:val="7E4EFFA4"/>
    <w:lvl w:ilvl="0">
      <w:start w:val="1"/>
      <w:numFmt w:val="decimal"/>
      <w:pStyle w:val="Level1"/>
      <w:lvlText w:val="%1."/>
      <w:lvlJc w:val="left"/>
      <w:pPr>
        <w:ind w:left="0" w:firstLine="720"/>
      </w:pPr>
      <w:rPr>
        <w:rFonts w:hint="default"/>
      </w:rPr>
    </w:lvl>
    <w:lvl w:ilvl="1">
      <w:start w:val="1"/>
      <w:numFmt w:val="lowerLetter"/>
      <w:pStyle w:val="Level2"/>
      <w:lvlText w:val="%2."/>
      <w:lvlJc w:val="left"/>
      <w:pPr>
        <w:ind w:left="1440" w:hanging="720"/>
      </w:pPr>
      <w:rPr>
        <w:rFonts w:hint="default"/>
      </w:rPr>
    </w:lvl>
    <w:lvl w:ilvl="2">
      <w:start w:val="1"/>
      <w:numFmt w:val="decimal"/>
      <w:pStyle w:val="Level3"/>
      <w:lvlText w:val="(%3)"/>
      <w:lvlJc w:val="left"/>
      <w:pPr>
        <w:ind w:left="2160" w:hanging="720"/>
      </w:pPr>
      <w:rPr>
        <w:rFonts w:hint="default"/>
      </w:rPr>
    </w:lvl>
    <w:lvl w:ilvl="3">
      <w:start w:val="1"/>
      <w:numFmt w:val="lowerLetter"/>
      <w:pStyle w:val="Level4"/>
      <w:lvlText w:val="(%4)"/>
      <w:lvlJc w:val="left"/>
      <w:pPr>
        <w:ind w:left="2880" w:hanging="720"/>
      </w:pPr>
      <w:rPr>
        <w:rFonts w:hint="default"/>
      </w:rPr>
    </w:lvl>
    <w:lvl w:ilvl="4">
      <w:start w:val="1"/>
      <w:numFmt w:val="lowerRoman"/>
      <w:pStyle w:val="Level5"/>
      <w:lvlText w:val="%5."/>
      <w:lvlJc w:val="left"/>
      <w:pPr>
        <w:ind w:left="3600" w:hanging="720"/>
      </w:pPr>
      <w:rPr>
        <w:rFonts w:hint="default"/>
      </w:rPr>
    </w:lvl>
    <w:lvl w:ilvl="5">
      <w:start w:val="1"/>
      <w:numFmt w:val="decimal"/>
      <w:pStyle w:val="Level6"/>
      <w:lvlText w:val="%6)"/>
      <w:lvlJc w:val="left"/>
      <w:pPr>
        <w:ind w:left="4320" w:hanging="720"/>
      </w:pPr>
      <w:rPr>
        <w:rFonts w:hint="default"/>
      </w:rPr>
    </w:lvl>
    <w:lvl w:ilvl="6">
      <w:start w:val="1"/>
      <w:numFmt w:val="lowerLetter"/>
      <w:pStyle w:val="Level7"/>
      <w:lvlText w:val="%7)"/>
      <w:lvlJc w:val="left"/>
      <w:pPr>
        <w:ind w:left="5040" w:hanging="720"/>
      </w:pPr>
      <w:rPr>
        <w:rFonts w:hint="default"/>
      </w:rPr>
    </w:lvl>
    <w:lvl w:ilvl="7">
      <w:start w:val="1"/>
      <w:numFmt w:val="lowerRoman"/>
      <w:pStyle w:val="Level8"/>
      <w:lvlText w:val="%8)"/>
      <w:lvlJc w:val="left"/>
      <w:pPr>
        <w:ind w:left="5760" w:hanging="720"/>
      </w:pPr>
      <w:rPr>
        <w:rFonts w:hint="default"/>
      </w:rPr>
    </w:lvl>
    <w:lvl w:ilvl="8">
      <w:start w:val="1"/>
      <w:numFmt w:val="lowerRoman"/>
      <w:pStyle w:val="Level9"/>
      <w:lvlText w:val="(%9)"/>
      <w:lvlJc w:val="left"/>
      <w:pPr>
        <w:ind w:left="6480" w:hanging="720"/>
      </w:pPr>
      <w:rPr>
        <w:rFonts w:hint="default"/>
      </w:rPr>
    </w:lvl>
  </w:abstractNum>
  <w:abstractNum w:abstractNumId="23" w15:restartNumberingAfterBreak="0">
    <w:nsid w:val="63B01140"/>
    <w:multiLevelType w:val="hybridMultilevel"/>
    <w:tmpl w:val="613CB6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6EB0827"/>
    <w:multiLevelType w:val="hybridMultilevel"/>
    <w:tmpl w:val="E4947F4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CE842FD2">
      <w:numFmt w:val="bullet"/>
      <w:lvlText w:val="•"/>
      <w:lvlJc w:val="left"/>
      <w:pPr>
        <w:ind w:left="2700" w:hanging="720"/>
      </w:pPr>
      <w:rPr>
        <w:rFonts w:ascii="Times New Roman" w:eastAsia="PMingLiU"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3C4F"/>
    <w:multiLevelType w:val="hybridMultilevel"/>
    <w:tmpl w:val="1F066B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27" w15:restartNumberingAfterBreak="0">
    <w:nsid w:val="6FB3632B"/>
    <w:multiLevelType w:val="hybridMultilevel"/>
    <w:tmpl w:val="5BDA3940"/>
    <w:lvl w:ilvl="0" w:tplc="2EACF4C8">
      <w:start w:val="1"/>
      <w:numFmt w:val="decimal"/>
      <w:lvlText w:val="3.%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num w:numId="1" w16cid:durableId="89080943">
    <w:abstractNumId w:val="14"/>
  </w:num>
  <w:num w:numId="2" w16cid:durableId="683094499">
    <w:abstractNumId w:val="19"/>
  </w:num>
  <w:num w:numId="3" w16cid:durableId="61607041">
    <w:abstractNumId w:val="9"/>
  </w:num>
  <w:num w:numId="4" w16cid:durableId="1665279890">
    <w:abstractNumId w:val="15"/>
  </w:num>
  <w:num w:numId="5" w16cid:durableId="227957630">
    <w:abstractNumId w:val="21"/>
  </w:num>
  <w:num w:numId="6" w16cid:durableId="1084496328">
    <w:abstractNumId w:val="13"/>
  </w:num>
  <w:num w:numId="7" w16cid:durableId="2014412704">
    <w:abstractNumId w:val="22"/>
  </w:num>
  <w:num w:numId="8" w16cid:durableId="1965307546">
    <w:abstractNumId w:val="18"/>
  </w:num>
  <w:num w:numId="9" w16cid:durableId="1798185721">
    <w:abstractNumId w:val="4"/>
  </w:num>
  <w:num w:numId="10" w16cid:durableId="429469764">
    <w:abstractNumId w:val="3"/>
  </w:num>
  <w:num w:numId="11" w16cid:durableId="434517146">
    <w:abstractNumId w:val="2"/>
  </w:num>
  <w:num w:numId="12" w16cid:durableId="1563170906">
    <w:abstractNumId w:val="1"/>
  </w:num>
  <w:num w:numId="13" w16cid:durableId="1554580657">
    <w:abstractNumId w:val="26"/>
  </w:num>
  <w:num w:numId="14" w16cid:durableId="2041662637">
    <w:abstractNumId w:val="16"/>
  </w:num>
  <w:num w:numId="15" w16cid:durableId="538738605">
    <w:abstractNumId w:val="28"/>
  </w:num>
  <w:num w:numId="16" w16cid:durableId="1542326917">
    <w:abstractNumId w:val="7"/>
  </w:num>
  <w:num w:numId="17" w16cid:durableId="1158612089">
    <w:abstractNumId w:val="0"/>
  </w:num>
  <w:num w:numId="18" w16cid:durableId="923757959">
    <w:abstractNumId w:val="8"/>
  </w:num>
  <w:num w:numId="19" w16cid:durableId="1203326643">
    <w:abstractNumId w:val="17"/>
  </w:num>
  <w:num w:numId="20" w16cid:durableId="1954053792">
    <w:abstractNumId w:val="25"/>
  </w:num>
  <w:num w:numId="21" w16cid:durableId="1791899771">
    <w:abstractNumId w:val="23"/>
  </w:num>
  <w:num w:numId="22" w16cid:durableId="2101179217">
    <w:abstractNumId w:val="17"/>
  </w:num>
  <w:num w:numId="23" w16cid:durableId="1938710389">
    <w:abstractNumId w:val="10"/>
  </w:num>
  <w:num w:numId="24" w16cid:durableId="1221556848">
    <w:abstractNumId w:val="5"/>
  </w:num>
  <w:num w:numId="25" w16cid:durableId="1932426217">
    <w:abstractNumId w:val="11"/>
  </w:num>
  <w:num w:numId="26" w16cid:durableId="1715230332">
    <w:abstractNumId w:val="6"/>
  </w:num>
  <w:num w:numId="27" w16cid:durableId="759719127">
    <w:abstractNumId w:val="24"/>
  </w:num>
  <w:num w:numId="28" w16cid:durableId="1477718450">
    <w:abstractNumId w:val="12"/>
  </w:num>
  <w:num w:numId="29" w16cid:durableId="831945405">
    <w:abstractNumId w:val="27"/>
  </w:num>
  <w:num w:numId="30" w16cid:durableId="157162090">
    <w:abstractNumId w:val="17"/>
    <w:lvlOverride w:ilvl="0">
      <w:startOverride w:val="4"/>
    </w:lvlOverride>
    <w:lvlOverride w:ilvl="1"/>
  </w:num>
  <w:num w:numId="31" w16cid:durableId="1079642040">
    <w:abstractNumId w:val="17"/>
    <w:lvlOverride w:ilvl="0">
      <w:startOverride w:val="4"/>
    </w:lvlOverride>
    <w:lvlOverride w:ilvl="1"/>
  </w:num>
  <w:num w:numId="32" w16cid:durableId="50416893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448"/>
    <w:rsid w:val="00000B80"/>
    <w:rsid w:val="00000B86"/>
    <w:rsid w:val="00003DDE"/>
    <w:rsid w:val="0002338B"/>
    <w:rsid w:val="0002508E"/>
    <w:rsid w:val="00040D46"/>
    <w:rsid w:val="00046CAE"/>
    <w:rsid w:val="0005042F"/>
    <w:rsid w:val="00051B62"/>
    <w:rsid w:val="00052EDE"/>
    <w:rsid w:val="00057F5F"/>
    <w:rsid w:val="00073D00"/>
    <w:rsid w:val="00085BBB"/>
    <w:rsid w:val="0009061D"/>
    <w:rsid w:val="00092E22"/>
    <w:rsid w:val="000952C2"/>
    <w:rsid w:val="00096589"/>
    <w:rsid w:val="000966A9"/>
    <w:rsid w:val="00097766"/>
    <w:rsid w:val="000A04AF"/>
    <w:rsid w:val="000A2A6F"/>
    <w:rsid w:val="000A69B2"/>
    <w:rsid w:val="000B69B3"/>
    <w:rsid w:val="000C02FA"/>
    <w:rsid w:val="000D215C"/>
    <w:rsid w:val="000D3BD9"/>
    <w:rsid w:val="000D3D41"/>
    <w:rsid w:val="000E6169"/>
    <w:rsid w:val="000F5101"/>
    <w:rsid w:val="000F65DC"/>
    <w:rsid w:val="00113C67"/>
    <w:rsid w:val="00113F91"/>
    <w:rsid w:val="001207DC"/>
    <w:rsid w:val="00123BF2"/>
    <w:rsid w:val="001271C5"/>
    <w:rsid w:val="00132AD6"/>
    <w:rsid w:val="00133EAB"/>
    <w:rsid w:val="00135115"/>
    <w:rsid w:val="00141E78"/>
    <w:rsid w:val="001518FC"/>
    <w:rsid w:val="00172A39"/>
    <w:rsid w:val="00175DF7"/>
    <w:rsid w:val="0017629E"/>
    <w:rsid w:val="001802CA"/>
    <w:rsid w:val="00181FC7"/>
    <w:rsid w:val="00184E82"/>
    <w:rsid w:val="00190682"/>
    <w:rsid w:val="0019130F"/>
    <w:rsid w:val="001A177D"/>
    <w:rsid w:val="001A53EE"/>
    <w:rsid w:val="001C2A3C"/>
    <w:rsid w:val="001C477E"/>
    <w:rsid w:val="001C50AD"/>
    <w:rsid w:val="001C6839"/>
    <w:rsid w:val="001D4A39"/>
    <w:rsid w:val="001D5D6C"/>
    <w:rsid w:val="001E1905"/>
    <w:rsid w:val="001E7318"/>
    <w:rsid w:val="001E7853"/>
    <w:rsid w:val="001F2CBB"/>
    <w:rsid w:val="002077CA"/>
    <w:rsid w:val="00211E3A"/>
    <w:rsid w:val="0021376A"/>
    <w:rsid w:val="00220A86"/>
    <w:rsid w:val="00224BFD"/>
    <w:rsid w:val="00227BA8"/>
    <w:rsid w:val="00231707"/>
    <w:rsid w:val="002423B2"/>
    <w:rsid w:val="00242AD7"/>
    <w:rsid w:val="00246795"/>
    <w:rsid w:val="002508C7"/>
    <w:rsid w:val="00250C4E"/>
    <w:rsid w:val="0025722C"/>
    <w:rsid w:val="00257B02"/>
    <w:rsid w:val="00265D1D"/>
    <w:rsid w:val="00275047"/>
    <w:rsid w:val="00277DF3"/>
    <w:rsid w:val="00286F8E"/>
    <w:rsid w:val="00296486"/>
    <w:rsid w:val="002A2317"/>
    <w:rsid w:val="002B29E6"/>
    <w:rsid w:val="002B3246"/>
    <w:rsid w:val="002B6BB7"/>
    <w:rsid w:val="002B761D"/>
    <w:rsid w:val="002C0BE4"/>
    <w:rsid w:val="002D2379"/>
    <w:rsid w:val="002E3D2A"/>
    <w:rsid w:val="002E7E6E"/>
    <w:rsid w:val="002F35B6"/>
    <w:rsid w:val="002F72EF"/>
    <w:rsid w:val="0031160B"/>
    <w:rsid w:val="00315DEC"/>
    <w:rsid w:val="00326E2A"/>
    <w:rsid w:val="00334C65"/>
    <w:rsid w:val="003430A7"/>
    <w:rsid w:val="00353EA0"/>
    <w:rsid w:val="003569FD"/>
    <w:rsid w:val="00357719"/>
    <w:rsid w:val="003604E1"/>
    <w:rsid w:val="00360FA6"/>
    <w:rsid w:val="003645C5"/>
    <w:rsid w:val="003712EE"/>
    <w:rsid w:val="0037513B"/>
    <w:rsid w:val="00375542"/>
    <w:rsid w:val="0038153C"/>
    <w:rsid w:val="00382668"/>
    <w:rsid w:val="00382EF4"/>
    <w:rsid w:val="00383069"/>
    <w:rsid w:val="003A2B3B"/>
    <w:rsid w:val="003A5EAE"/>
    <w:rsid w:val="003A75AC"/>
    <w:rsid w:val="003B1262"/>
    <w:rsid w:val="003B469D"/>
    <w:rsid w:val="003C1CEA"/>
    <w:rsid w:val="003C2827"/>
    <w:rsid w:val="003C5AFC"/>
    <w:rsid w:val="003F1424"/>
    <w:rsid w:val="004040D0"/>
    <w:rsid w:val="00406061"/>
    <w:rsid w:val="00415BA8"/>
    <w:rsid w:val="00415F80"/>
    <w:rsid w:val="00416889"/>
    <w:rsid w:val="00416CE1"/>
    <w:rsid w:val="0042103C"/>
    <w:rsid w:val="00424B75"/>
    <w:rsid w:val="00425399"/>
    <w:rsid w:val="004255BC"/>
    <w:rsid w:val="0043366D"/>
    <w:rsid w:val="004346AB"/>
    <w:rsid w:val="00436EE7"/>
    <w:rsid w:val="004441A1"/>
    <w:rsid w:val="00445729"/>
    <w:rsid w:val="00445F2F"/>
    <w:rsid w:val="004575CB"/>
    <w:rsid w:val="0047417F"/>
    <w:rsid w:val="00484FC8"/>
    <w:rsid w:val="00486F3B"/>
    <w:rsid w:val="004938E2"/>
    <w:rsid w:val="0049416B"/>
    <w:rsid w:val="00495135"/>
    <w:rsid w:val="004A1C6C"/>
    <w:rsid w:val="004A49EC"/>
    <w:rsid w:val="004B2861"/>
    <w:rsid w:val="004B28CA"/>
    <w:rsid w:val="004B4029"/>
    <w:rsid w:val="004B7623"/>
    <w:rsid w:val="004C1263"/>
    <w:rsid w:val="004C444F"/>
    <w:rsid w:val="004C76D7"/>
    <w:rsid w:val="004C793C"/>
    <w:rsid w:val="004D197F"/>
    <w:rsid w:val="004E00E5"/>
    <w:rsid w:val="004E20B8"/>
    <w:rsid w:val="004E25CC"/>
    <w:rsid w:val="004E4033"/>
    <w:rsid w:val="004E7BFF"/>
    <w:rsid w:val="004F02EA"/>
    <w:rsid w:val="00514DB8"/>
    <w:rsid w:val="00515A6B"/>
    <w:rsid w:val="005245C2"/>
    <w:rsid w:val="00524D7B"/>
    <w:rsid w:val="00541385"/>
    <w:rsid w:val="005428F9"/>
    <w:rsid w:val="00543883"/>
    <w:rsid w:val="00547FA7"/>
    <w:rsid w:val="0055063C"/>
    <w:rsid w:val="00552E2A"/>
    <w:rsid w:val="005579A8"/>
    <w:rsid w:val="00560ED5"/>
    <w:rsid w:val="005612C3"/>
    <w:rsid w:val="0056163B"/>
    <w:rsid w:val="0056169A"/>
    <w:rsid w:val="00564D87"/>
    <w:rsid w:val="005670F4"/>
    <w:rsid w:val="005700CB"/>
    <w:rsid w:val="00571C67"/>
    <w:rsid w:val="005723D9"/>
    <w:rsid w:val="00575818"/>
    <w:rsid w:val="0058352D"/>
    <w:rsid w:val="0059406E"/>
    <w:rsid w:val="00595991"/>
    <w:rsid w:val="005A0D8A"/>
    <w:rsid w:val="005B2D71"/>
    <w:rsid w:val="005B2E14"/>
    <w:rsid w:val="005B3FE6"/>
    <w:rsid w:val="005C236F"/>
    <w:rsid w:val="005C4AA9"/>
    <w:rsid w:val="005C5879"/>
    <w:rsid w:val="005C63F9"/>
    <w:rsid w:val="005C6F84"/>
    <w:rsid w:val="005D0BE5"/>
    <w:rsid w:val="005D1A4C"/>
    <w:rsid w:val="005D2137"/>
    <w:rsid w:val="005D5541"/>
    <w:rsid w:val="005D7594"/>
    <w:rsid w:val="005E5EF6"/>
    <w:rsid w:val="005E63BB"/>
    <w:rsid w:val="005E7EB9"/>
    <w:rsid w:val="005F251F"/>
    <w:rsid w:val="005F3A8C"/>
    <w:rsid w:val="005F7312"/>
    <w:rsid w:val="005F76B7"/>
    <w:rsid w:val="005F795B"/>
    <w:rsid w:val="00600D85"/>
    <w:rsid w:val="006075F3"/>
    <w:rsid w:val="006101E8"/>
    <w:rsid w:val="0061176E"/>
    <w:rsid w:val="00613232"/>
    <w:rsid w:val="00615686"/>
    <w:rsid w:val="006172ED"/>
    <w:rsid w:val="006227B4"/>
    <w:rsid w:val="00623B65"/>
    <w:rsid w:val="00627745"/>
    <w:rsid w:val="00635EFA"/>
    <w:rsid w:val="00637232"/>
    <w:rsid w:val="00647B27"/>
    <w:rsid w:val="00657304"/>
    <w:rsid w:val="00667FA0"/>
    <w:rsid w:val="00671AB2"/>
    <w:rsid w:val="006730E3"/>
    <w:rsid w:val="00676762"/>
    <w:rsid w:val="00676B21"/>
    <w:rsid w:val="00677BD9"/>
    <w:rsid w:val="00680565"/>
    <w:rsid w:val="00681280"/>
    <w:rsid w:val="0068526D"/>
    <w:rsid w:val="006872AB"/>
    <w:rsid w:val="006A4971"/>
    <w:rsid w:val="006A6794"/>
    <w:rsid w:val="006C4514"/>
    <w:rsid w:val="006D0135"/>
    <w:rsid w:val="006D0363"/>
    <w:rsid w:val="006D1C70"/>
    <w:rsid w:val="006F1C1E"/>
    <w:rsid w:val="006F29E4"/>
    <w:rsid w:val="00705BFF"/>
    <w:rsid w:val="007133B5"/>
    <w:rsid w:val="00714C25"/>
    <w:rsid w:val="00717707"/>
    <w:rsid w:val="00720CFD"/>
    <w:rsid w:val="007300BF"/>
    <w:rsid w:val="007355C6"/>
    <w:rsid w:val="007358CD"/>
    <w:rsid w:val="00743EAF"/>
    <w:rsid w:val="0075319E"/>
    <w:rsid w:val="00754CCA"/>
    <w:rsid w:val="00757174"/>
    <w:rsid w:val="00761140"/>
    <w:rsid w:val="00763D2D"/>
    <w:rsid w:val="00766D9D"/>
    <w:rsid w:val="00766FA5"/>
    <w:rsid w:val="00766FB9"/>
    <w:rsid w:val="00767C94"/>
    <w:rsid w:val="007753BB"/>
    <w:rsid w:val="00777793"/>
    <w:rsid w:val="00777957"/>
    <w:rsid w:val="007802F7"/>
    <w:rsid w:val="00785262"/>
    <w:rsid w:val="007913EE"/>
    <w:rsid w:val="007A55C5"/>
    <w:rsid w:val="007A5936"/>
    <w:rsid w:val="007C0DBA"/>
    <w:rsid w:val="007C4035"/>
    <w:rsid w:val="007C5CFB"/>
    <w:rsid w:val="007C77F4"/>
    <w:rsid w:val="007D1038"/>
    <w:rsid w:val="007D5E3C"/>
    <w:rsid w:val="007D6491"/>
    <w:rsid w:val="007E2E46"/>
    <w:rsid w:val="007E6582"/>
    <w:rsid w:val="007F08EA"/>
    <w:rsid w:val="007F4905"/>
    <w:rsid w:val="00801A7C"/>
    <w:rsid w:val="00801D4F"/>
    <w:rsid w:val="00802991"/>
    <w:rsid w:val="00807C0B"/>
    <w:rsid w:val="00813932"/>
    <w:rsid w:val="008339B4"/>
    <w:rsid w:val="0083508E"/>
    <w:rsid w:val="0083622E"/>
    <w:rsid w:val="008368F0"/>
    <w:rsid w:val="00840A7C"/>
    <w:rsid w:val="00840F38"/>
    <w:rsid w:val="0084336A"/>
    <w:rsid w:val="00846856"/>
    <w:rsid w:val="00846A86"/>
    <w:rsid w:val="00847291"/>
    <w:rsid w:val="00847F4A"/>
    <w:rsid w:val="0086594E"/>
    <w:rsid w:val="00867005"/>
    <w:rsid w:val="00875849"/>
    <w:rsid w:val="00877E05"/>
    <w:rsid w:val="0088455F"/>
    <w:rsid w:val="00885DAB"/>
    <w:rsid w:val="008905F0"/>
    <w:rsid w:val="00892E77"/>
    <w:rsid w:val="00894D0D"/>
    <w:rsid w:val="00896BFD"/>
    <w:rsid w:val="008A49DD"/>
    <w:rsid w:val="008A6499"/>
    <w:rsid w:val="008C06C1"/>
    <w:rsid w:val="008C0F5C"/>
    <w:rsid w:val="008C1BAF"/>
    <w:rsid w:val="008C4586"/>
    <w:rsid w:val="008D4879"/>
    <w:rsid w:val="008E319B"/>
    <w:rsid w:val="008E7749"/>
    <w:rsid w:val="008F1578"/>
    <w:rsid w:val="008F4095"/>
    <w:rsid w:val="008F5723"/>
    <w:rsid w:val="008F5AA9"/>
    <w:rsid w:val="00900220"/>
    <w:rsid w:val="00904C87"/>
    <w:rsid w:val="00913B0E"/>
    <w:rsid w:val="00930B0C"/>
    <w:rsid w:val="00932475"/>
    <w:rsid w:val="009337CE"/>
    <w:rsid w:val="00940673"/>
    <w:rsid w:val="009407B3"/>
    <w:rsid w:val="009408D5"/>
    <w:rsid w:val="00940A40"/>
    <w:rsid w:val="009426CB"/>
    <w:rsid w:val="009613E1"/>
    <w:rsid w:val="009617EC"/>
    <w:rsid w:val="009635DC"/>
    <w:rsid w:val="00963F01"/>
    <w:rsid w:val="00967728"/>
    <w:rsid w:val="009706F9"/>
    <w:rsid w:val="00971C4A"/>
    <w:rsid w:val="00977410"/>
    <w:rsid w:val="00982DA8"/>
    <w:rsid w:val="00983F82"/>
    <w:rsid w:val="009850FE"/>
    <w:rsid w:val="00986B93"/>
    <w:rsid w:val="009A44A2"/>
    <w:rsid w:val="009A71E7"/>
    <w:rsid w:val="009B14C5"/>
    <w:rsid w:val="009B37CF"/>
    <w:rsid w:val="009B5A39"/>
    <w:rsid w:val="009B7945"/>
    <w:rsid w:val="009C1C8F"/>
    <w:rsid w:val="009C1EB7"/>
    <w:rsid w:val="009C2FDF"/>
    <w:rsid w:val="009C4037"/>
    <w:rsid w:val="009C45D4"/>
    <w:rsid w:val="009C4CA5"/>
    <w:rsid w:val="009C552A"/>
    <w:rsid w:val="009D0D27"/>
    <w:rsid w:val="009D261B"/>
    <w:rsid w:val="009E6805"/>
    <w:rsid w:val="009E7A3C"/>
    <w:rsid w:val="009F7E34"/>
    <w:rsid w:val="00A01DF7"/>
    <w:rsid w:val="00A0510B"/>
    <w:rsid w:val="00A1229E"/>
    <w:rsid w:val="00A15562"/>
    <w:rsid w:val="00A16FED"/>
    <w:rsid w:val="00A26664"/>
    <w:rsid w:val="00A27662"/>
    <w:rsid w:val="00A32418"/>
    <w:rsid w:val="00A3436E"/>
    <w:rsid w:val="00A439AE"/>
    <w:rsid w:val="00A518C0"/>
    <w:rsid w:val="00A61537"/>
    <w:rsid w:val="00A623E4"/>
    <w:rsid w:val="00A62F4C"/>
    <w:rsid w:val="00A81771"/>
    <w:rsid w:val="00A82D78"/>
    <w:rsid w:val="00A870AD"/>
    <w:rsid w:val="00A92D73"/>
    <w:rsid w:val="00A93052"/>
    <w:rsid w:val="00A932EC"/>
    <w:rsid w:val="00A933F6"/>
    <w:rsid w:val="00A93807"/>
    <w:rsid w:val="00AA1554"/>
    <w:rsid w:val="00AA249D"/>
    <w:rsid w:val="00AA570F"/>
    <w:rsid w:val="00AB449C"/>
    <w:rsid w:val="00AB5CB8"/>
    <w:rsid w:val="00AC014B"/>
    <w:rsid w:val="00AC05DB"/>
    <w:rsid w:val="00AC6DDD"/>
    <w:rsid w:val="00AD0EDC"/>
    <w:rsid w:val="00AD26A9"/>
    <w:rsid w:val="00AD7AD0"/>
    <w:rsid w:val="00AE00CF"/>
    <w:rsid w:val="00AE3398"/>
    <w:rsid w:val="00AE6115"/>
    <w:rsid w:val="00AE703C"/>
    <w:rsid w:val="00AF3B94"/>
    <w:rsid w:val="00B053BE"/>
    <w:rsid w:val="00B07B32"/>
    <w:rsid w:val="00B10967"/>
    <w:rsid w:val="00B10C1A"/>
    <w:rsid w:val="00B141E9"/>
    <w:rsid w:val="00B216F1"/>
    <w:rsid w:val="00B267FE"/>
    <w:rsid w:val="00B34CC5"/>
    <w:rsid w:val="00B373D4"/>
    <w:rsid w:val="00B416D5"/>
    <w:rsid w:val="00B56622"/>
    <w:rsid w:val="00B67815"/>
    <w:rsid w:val="00B734FC"/>
    <w:rsid w:val="00B7368E"/>
    <w:rsid w:val="00B80F09"/>
    <w:rsid w:val="00B82420"/>
    <w:rsid w:val="00B82BD4"/>
    <w:rsid w:val="00B90359"/>
    <w:rsid w:val="00B96576"/>
    <w:rsid w:val="00BA2A47"/>
    <w:rsid w:val="00BA41C1"/>
    <w:rsid w:val="00BA5B41"/>
    <w:rsid w:val="00BA6247"/>
    <w:rsid w:val="00BA6CB5"/>
    <w:rsid w:val="00BA6DD7"/>
    <w:rsid w:val="00BA7943"/>
    <w:rsid w:val="00BB0AA5"/>
    <w:rsid w:val="00BB16A8"/>
    <w:rsid w:val="00BB391C"/>
    <w:rsid w:val="00BB7C58"/>
    <w:rsid w:val="00BC0C24"/>
    <w:rsid w:val="00BC21D8"/>
    <w:rsid w:val="00BC5A2F"/>
    <w:rsid w:val="00BC6F38"/>
    <w:rsid w:val="00BD0FCE"/>
    <w:rsid w:val="00BD1E79"/>
    <w:rsid w:val="00BD3E12"/>
    <w:rsid w:val="00BD72E8"/>
    <w:rsid w:val="00BE1780"/>
    <w:rsid w:val="00BE5DA1"/>
    <w:rsid w:val="00BF29A2"/>
    <w:rsid w:val="00BF3526"/>
    <w:rsid w:val="00BF4448"/>
    <w:rsid w:val="00BF521A"/>
    <w:rsid w:val="00C066C8"/>
    <w:rsid w:val="00C11A7F"/>
    <w:rsid w:val="00C13B45"/>
    <w:rsid w:val="00C1514A"/>
    <w:rsid w:val="00C25C64"/>
    <w:rsid w:val="00C304B0"/>
    <w:rsid w:val="00C30A92"/>
    <w:rsid w:val="00C32756"/>
    <w:rsid w:val="00C34A05"/>
    <w:rsid w:val="00C34EE1"/>
    <w:rsid w:val="00C36E5C"/>
    <w:rsid w:val="00C37325"/>
    <w:rsid w:val="00C4084A"/>
    <w:rsid w:val="00C4089C"/>
    <w:rsid w:val="00C504B3"/>
    <w:rsid w:val="00C53A7C"/>
    <w:rsid w:val="00C56363"/>
    <w:rsid w:val="00C600C8"/>
    <w:rsid w:val="00C62C4E"/>
    <w:rsid w:val="00C65F18"/>
    <w:rsid w:val="00C733ED"/>
    <w:rsid w:val="00C77FD4"/>
    <w:rsid w:val="00C81A3F"/>
    <w:rsid w:val="00C81B77"/>
    <w:rsid w:val="00C82037"/>
    <w:rsid w:val="00C82EFD"/>
    <w:rsid w:val="00C8578F"/>
    <w:rsid w:val="00C86351"/>
    <w:rsid w:val="00C91C5F"/>
    <w:rsid w:val="00C92729"/>
    <w:rsid w:val="00C97714"/>
    <w:rsid w:val="00CD1425"/>
    <w:rsid w:val="00CD47D2"/>
    <w:rsid w:val="00CE217D"/>
    <w:rsid w:val="00CE5A6F"/>
    <w:rsid w:val="00CE7383"/>
    <w:rsid w:val="00CF38E6"/>
    <w:rsid w:val="00CF4ECA"/>
    <w:rsid w:val="00D03A14"/>
    <w:rsid w:val="00D11942"/>
    <w:rsid w:val="00D17565"/>
    <w:rsid w:val="00D17667"/>
    <w:rsid w:val="00D31C51"/>
    <w:rsid w:val="00D34F7D"/>
    <w:rsid w:val="00D429C8"/>
    <w:rsid w:val="00D42A22"/>
    <w:rsid w:val="00D42CF4"/>
    <w:rsid w:val="00D458AE"/>
    <w:rsid w:val="00D46DBF"/>
    <w:rsid w:val="00D538AA"/>
    <w:rsid w:val="00D53EED"/>
    <w:rsid w:val="00D56F23"/>
    <w:rsid w:val="00D57D54"/>
    <w:rsid w:val="00D60366"/>
    <w:rsid w:val="00D6630E"/>
    <w:rsid w:val="00D735F3"/>
    <w:rsid w:val="00D75E95"/>
    <w:rsid w:val="00D80534"/>
    <w:rsid w:val="00D86A6C"/>
    <w:rsid w:val="00D91EA4"/>
    <w:rsid w:val="00D93520"/>
    <w:rsid w:val="00D93E1F"/>
    <w:rsid w:val="00DA418A"/>
    <w:rsid w:val="00DA60B5"/>
    <w:rsid w:val="00DA6CE6"/>
    <w:rsid w:val="00DA6FF0"/>
    <w:rsid w:val="00DB19A1"/>
    <w:rsid w:val="00DB22AD"/>
    <w:rsid w:val="00DB4BA2"/>
    <w:rsid w:val="00DB4F9E"/>
    <w:rsid w:val="00DB5656"/>
    <w:rsid w:val="00DB5DD4"/>
    <w:rsid w:val="00DC5056"/>
    <w:rsid w:val="00DC6F4B"/>
    <w:rsid w:val="00DC7996"/>
    <w:rsid w:val="00DD01C4"/>
    <w:rsid w:val="00DD58F8"/>
    <w:rsid w:val="00DF3472"/>
    <w:rsid w:val="00DF513D"/>
    <w:rsid w:val="00DF6B50"/>
    <w:rsid w:val="00E01658"/>
    <w:rsid w:val="00E02613"/>
    <w:rsid w:val="00E02AD7"/>
    <w:rsid w:val="00E076D0"/>
    <w:rsid w:val="00E15CC9"/>
    <w:rsid w:val="00E20190"/>
    <w:rsid w:val="00E33220"/>
    <w:rsid w:val="00E33F42"/>
    <w:rsid w:val="00E377A3"/>
    <w:rsid w:val="00E37960"/>
    <w:rsid w:val="00E43F23"/>
    <w:rsid w:val="00E47682"/>
    <w:rsid w:val="00E516E6"/>
    <w:rsid w:val="00E522DA"/>
    <w:rsid w:val="00E5663D"/>
    <w:rsid w:val="00E571B0"/>
    <w:rsid w:val="00E63F20"/>
    <w:rsid w:val="00E72794"/>
    <w:rsid w:val="00E72C80"/>
    <w:rsid w:val="00E731D8"/>
    <w:rsid w:val="00E8597E"/>
    <w:rsid w:val="00E934D5"/>
    <w:rsid w:val="00E94766"/>
    <w:rsid w:val="00E95868"/>
    <w:rsid w:val="00EA08A1"/>
    <w:rsid w:val="00EA0945"/>
    <w:rsid w:val="00EA6731"/>
    <w:rsid w:val="00EB3741"/>
    <w:rsid w:val="00EB403C"/>
    <w:rsid w:val="00EB45FB"/>
    <w:rsid w:val="00EB6E54"/>
    <w:rsid w:val="00EB7CB9"/>
    <w:rsid w:val="00EC3D4B"/>
    <w:rsid w:val="00EC49CF"/>
    <w:rsid w:val="00EC4FFF"/>
    <w:rsid w:val="00EC5169"/>
    <w:rsid w:val="00EC746E"/>
    <w:rsid w:val="00EC784C"/>
    <w:rsid w:val="00EC7863"/>
    <w:rsid w:val="00ED1372"/>
    <w:rsid w:val="00ED2C60"/>
    <w:rsid w:val="00ED2F42"/>
    <w:rsid w:val="00ED7EE2"/>
    <w:rsid w:val="00EE0D4A"/>
    <w:rsid w:val="00EE4346"/>
    <w:rsid w:val="00EE4E42"/>
    <w:rsid w:val="00EE76A3"/>
    <w:rsid w:val="00EF01CB"/>
    <w:rsid w:val="00F04A4F"/>
    <w:rsid w:val="00F10C99"/>
    <w:rsid w:val="00F11475"/>
    <w:rsid w:val="00F120CA"/>
    <w:rsid w:val="00F145A1"/>
    <w:rsid w:val="00F20EA8"/>
    <w:rsid w:val="00F21DF7"/>
    <w:rsid w:val="00F22136"/>
    <w:rsid w:val="00F2542B"/>
    <w:rsid w:val="00F30B76"/>
    <w:rsid w:val="00F32E46"/>
    <w:rsid w:val="00F42576"/>
    <w:rsid w:val="00F43FF0"/>
    <w:rsid w:val="00F461F6"/>
    <w:rsid w:val="00F47DD9"/>
    <w:rsid w:val="00F531AA"/>
    <w:rsid w:val="00F61223"/>
    <w:rsid w:val="00F656B2"/>
    <w:rsid w:val="00F657F7"/>
    <w:rsid w:val="00F6672B"/>
    <w:rsid w:val="00F66F9D"/>
    <w:rsid w:val="00F672D9"/>
    <w:rsid w:val="00F6762B"/>
    <w:rsid w:val="00F717EA"/>
    <w:rsid w:val="00F80B64"/>
    <w:rsid w:val="00F82E7C"/>
    <w:rsid w:val="00F86459"/>
    <w:rsid w:val="00F90A08"/>
    <w:rsid w:val="00F911A9"/>
    <w:rsid w:val="00FA09EC"/>
    <w:rsid w:val="00FA1115"/>
    <w:rsid w:val="00FB11C0"/>
    <w:rsid w:val="00FB24FF"/>
    <w:rsid w:val="00FB6394"/>
    <w:rsid w:val="00FB7BB9"/>
    <w:rsid w:val="00FD1675"/>
    <w:rsid w:val="00FD23A2"/>
    <w:rsid w:val="00FD5840"/>
    <w:rsid w:val="00FD7908"/>
    <w:rsid w:val="00FD7C25"/>
    <w:rsid w:val="00FE1F60"/>
    <w:rsid w:val="00FE1FA9"/>
    <w:rsid w:val="00FE3119"/>
    <w:rsid w:val="00FF0348"/>
    <w:rsid w:val="00FF3A5D"/>
    <w:rsid w:val="00FF458A"/>
    <w:rsid w:val="00FF5867"/>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A631"/>
  <w15:docId w15:val="{E010F784-5A96-4C3E-A16E-280FCD17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6" w:unhideWhenUsed="1" w:qFormat="1"/>
    <w:lsdException w:name="toc 2" w:semiHidden="1" w:uiPriority="6" w:unhideWhenUsed="1" w:qFormat="1"/>
    <w:lsdException w:name="toc 3" w:semiHidden="1" w:uiPriority="6" w:unhideWhenUsed="1" w:qFormat="1"/>
    <w:lsdException w:name="toc 4" w:semiHidden="1" w:uiPriority="6" w:unhideWhenUsed="1" w:qFormat="1"/>
    <w:lsdException w:name="toc 5" w:semiHidden="1" w:uiPriority="6" w:unhideWhenUsed="1" w:qFormat="1"/>
    <w:lsdException w:name="toc 6" w:semiHidden="1" w:uiPriority="6" w:unhideWhenUsed="1" w:qFormat="1"/>
    <w:lsdException w:name="toc 7" w:semiHidden="1" w:uiPriority="6" w:unhideWhenUsed="1" w:qFormat="1"/>
    <w:lsdException w:name="toc 8" w:semiHidden="1" w:uiPriority="6" w:unhideWhenUsed="1" w:qFormat="1"/>
    <w:lsdException w:name="toc 9" w:semiHidden="1" w:uiPriority="6"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lsdException w:name="toa heading" w:semiHidden="1" w:unhideWhenUsed="1" w:qFormat="1"/>
    <w:lsdException w:name="List" w:semiHidden="1" w:uiPriority="3" w:unhideWhenUsed="1" w:qFormat="1"/>
    <w:lsdException w:name="List Bullet" w:semiHidden="1" w:uiPriority="3" w:unhideWhenUsed="1" w:qFormat="1"/>
    <w:lsdException w:name="List Number" w:semiHidden="1" w:uiPriority="3" w:unhideWhenUsed="1" w:qFormat="1"/>
    <w:lsdException w:name="List 2" w:semiHidden="1" w:uiPriority="3" w:unhideWhenUsed="1" w:qFormat="1"/>
    <w:lsdException w:name="List 3" w:semiHidden="1" w:uiPriority="3" w:unhideWhenUsed="1" w:qFormat="1"/>
    <w:lsdException w:name="List 4" w:semiHidden="1" w:uiPriority="3" w:unhideWhenUsed="1" w:qFormat="1"/>
    <w:lsdException w:name="List 5" w:semiHidden="1" w:uiPriority="3" w:unhideWhenUsed="1" w:qFormat="1"/>
    <w:lsdException w:name="List Bullet 2" w:semiHidden="1" w:uiPriority="3" w:unhideWhenUsed="1" w:qFormat="1"/>
    <w:lsdException w:name="List Bullet 3" w:semiHidden="1" w:uiPriority="3" w:unhideWhenUsed="1" w:qFormat="1"/>
    <w:lsdException w:name="List Bullet 4" w:semiHidden="1" w:uiPriority="3" w:unhideWhenUsed="1" w:qFormat="1"/>
    <w:lsdException w:name="List Bullet 5" w:semiHidden="1" w:uiPriority="3" w:unhideWhenUsed="1" w:qFormat="1"/>
    <w:lsdException w:name="List Number 2" w:semiHidden="1" w:uiPriority="3" w:unhideWhenUsed="1" w:qFormat="1"/>
    <w:lsdException w:name="List Number 3" w:semiHidden="1" w:uiPriority="3" w:unhideWhenUsed="1" w:qFormat="1"/>
    <w:lsdException w:name="List Number 4" w:semiHidden="1" w:uiPriority="3" w:unhideWhenUsed="1" w:qFormat="1"/>
    <w:lsdException w:name="List Number 5" w:semiHidden="1" w:uiPriority="3" w:unhideWhenUsed="1" w:qFormat="1"/>
    <w:lsdException w:name="Title" w:uiPriority="4"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3" w:unhideWhenUsed="1" w:qFormat="1"/>
    <w:lsdException w:name="List Continue 2" w:semiHidden="1" w:uiPriority="3" w:unhideWhenUsed="1" w:qFormat="1"/>
    <w:lsdException w:name="List Continue 3" w:semiHidden="1" w:uiPriority="3" w:unhideWhenUsed="1" w:qFormat="1"/>
    <w:lsdException w:name="List Continue 4" w:semiHidden="1" w:uiPriority="3" w:unhideWhenUsed="1" w:qFormat="1"/>
    <w:lsdException w:name="List Continue 5" w:semiHidden="1" w:uiPriority="3" w:unhideWhenUsed="1" w:qFormat="1"/>
    <w:lsdException w:name="Message Header" w:semiHidden="1" w:unhideWhenUsed="1"/>
    <w:lsdException w:name="Subtitle" w:uiPriority="4"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6"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E66"/>
    <w:rPr>
      <w:rFonts w:cstheme="minorBidi"/>
      <w:sz w:val="24"/>
      <w:szCs w:val="20"/>
    </w:rPr>
  </w:style>
  <w:style w:type="paragraph" w:styleId="Heading1">
    <w:name w:val="heading 1"/>
    <w:basedOn w:val="Normal"/>
    <w:next w:val="BodyText2"/>
    <w:link w:val="Heading1Char"/>
    <w:uiPriority w:val="1"/>
    <w:qFormat/>
    <w:rsid w:val="004F5694"/>
    <w:pPr>
      <w:keepNext/>
      <w:numPr>
        <w:numId w:val="22"/>
      </w:numPr>
      <w:spacing w:after="240"/>
      <w:textboxTightWrap w:val="allLines"/>
      <w:outlineLvl w:val="0"/>
    </w:pPr>
    <w:rPr>
      <w:rFonts w:cs="Times New Roman"/>
      <w:b/>
      <w:bCs/>
    </w:rPr>
  </w:style>
  <w:style w:type="paragraph" w:styleId="Heading2">
    <w:name w:val="heading 2"/>
    <w:basedOn w:val="Normal"/>
    <w:link w:val="Heading2Char"/>
    <w:uiPriority w:val="1"/>
    <w:qFormat/>
    <w:rsid w:val="00F42576"/>
    <w:pPr>
      <w:numPr>
        <w:ilvl w:val="1"/>
        <w:numId w:val="22"/>
      </w:numPr>
      <w:suppressAutoHyphens/>
      <w:spacing w:after="240"/>
      <w:textAlignment w:val="baseline"/>
      <w:textboxTightWrap w:val="allLines"/>
      <w:outlineLvl w:val="1"/>
    </w:pPr>
    <w:rPr>
      <w:rFonts w:cs="Times New Roman"/>
    </w:rPr>
  </w:style>
  <w:style w:type="paragraph" w:styleId="Heading3">
    <w:name w:val="heading 3"/>
    <w:basedOn w:val="Normal"/>
    <w:link w:val="Heading3Char"/>
    <w:uiPriority w:val="1"/>
    <w:qFormat/>
    <w:rsid w:val="00EB40AB"/>
    <w:pPr>
      <w:numPr>
        <w:ilvl w:val="2"/>
        <w:numId w:val="22"/>
      </w:numPr>
      <w:suppressAutoHyphens/>
      <w:spacing w:after="240"/>
      <w:contextualSpacing/>
      <w:textboxTightWrap w:val="allLines"/>
      <w:outlineLvl w:val="2"/>
    </w:pPr>
    <w:rPr>
      <w:rFonts w:cs="Times New Roman"/>
    </w:rPr>
  </w:style>
  <w:style w:type="paragraph" w:styleId="Heading4">
    <w:name w:val="heading 4"/>
    <w:basedOn w:val="Normal"/>
    <w:link w:val="Heading4Char"/>
    <w:uiPriority w:val="1"/>
    <w:qFormat/>
    <w:rsid w:val="00C939C2"/>
    <w:pPr>
      <w:numPr>
        <w:ilvl w:val="3"/>
        <w:numId w:val="22"/>
      </w:numPr>
      <w:suppressAutoHyphens/>
      <w:spacing w:after="240"/>
      <w:textboxTightWrap w:val="allLines"/>
      <w:outlineLvl w:val="3"/>
    </w:pPr>
    <w:rPr>
      <w:rFonts w:cs="Times New Roman"/>
    </w:rPr>
  </w:style>
  <w:style w:type="paragraph" w:styleId="Heading5">
    <w:name w:val="heading 5"/>
    <w:basedOn w:val="Normal"/>
    <w:link w:val="Heading5Char"/>
    <w:uiPriority w:val="1"/>
    <w:qFormat/>
    <w:rsid w:val="00983D28"/>
    <w:pPr>
      <w:numPr>
        <w:ilvl w:val="4"/>
        <w:numId w:val="22"/>
      </w:numPr>
      <w:suppressAutoHyphens/>
      <w:spacing w:after="240"/>
      <w:textboxTightWrap w:val="allLines"/>
      <w:outlineLvl w:val="4"/>
    </w:pPr>
    <w:rPr>
      <w:rFonts w:cs="Times New Roman"/>
    </w:rPr>
  </w:style>
  <w:style w:type="paragraph" w:styleId="Heading6">
    <w:name w:val="heading 6"/>
    <w:basedOn w:val="Normal"/>
    <w:link w:val="Heading6Char"/>
    <w:uiPriority w:val="1"/>
    <w:qFormat/>
    <w:rsid w:val="00310E66"/>
    <w:pPr>
      <w:numPr>
        <w:ilvl w:val="5"/>
        <w:numId w:val="5"/>
      </w:numPr>
      <w:suppressAutoHyphens/>
      <w:spacing w:after="240"/>
      <w:ind w:right="2160"/>
      <w:textboxTightWrap w:val="allLines"/>
      <w:outlineLvl w:val="5"/>
    </w:pPr>
    <w:rPr>
      <w:rFonts w:cs="Times New Roman"/>
    </w:rPr>
  </w:style>
  <w:style w:type="paragraph" w:styleId="Heading7">
    <w:name w:val="heading 7"/>
    <w:basedOn w:val="Normal"/>
    <w:link w:val="Heading7Char"/>
    <w:uiPriority w:val="1"/>
    <w:qFormat/>
    <w:rsid w:val="00310E66"/>
    <w:pPr>
      <w:numPr>
        <w:ilvl w:val="6"/>
        <w:numId w:val="5"/>
      </w:numPr>
      <w:suppressAutoHyphens/>
      <w:spacing w:after="240"/>
      <w:ind w:right="2160"/>
      <w:textboxTightWrap w:val="allLines"/>
      <w:outlineLvl w:val="6"/>
    </w:pPr>
    <w:rPr>
      <w:rFonts w:cs="Times New Roman"/>
    </w:rPr>
  </w:style>
  <w:style w:type="paragraph" w:styleId="Heading8">
    <w:name w:val="heading 8"/>
    <w:basedOn w:val="Normal"/>
    <w:link w:val="Heading8Char"/>
    <w:uiPriority w:val="1"/>
    <w:qFormat/>
    <w:rsid w:val="00310E66"/>
    <w:pPr>
      <w:numPr>
        <w:ilvl w:val="7"/>
        <w:numId w:val="5"/>
      </w:numPr>
      <w:suppressAutoHyphens/>
      <w:spacing w:after="240"/>
      <w:ind w:right="2160"/>
      <w:textboxTightWrap w:val="allLines"/>
      <w:outlineLvl w:val="7"/>
    </w:pPr>
    <w:rPr>
      <w:rFonts w:cs="Times New Roman"/>
    </w:rPr>
  </w:style>
  <w:style w:type="paragraph" w:styleId="Heading9">
    <w:name w:val="heading 9"/>
    <w:basedOn w:val="Normal"/>
    <w:next w:val="Normal"/>
    <w:link w:val="Heading9Char"/>
    <w:uiPriority w:val="1"/>
    <w:qFormat/>
    <w:rsid w:val="00310E66"/>
    <w:pPr>
      <w:keepNext/>
      <w:numPr>
        <w:ilvl w:val="8"/>
        <w:numId w:val="6"/>
      </w:numPr>
      <w:tabs>
        <w:tab w:val="clear" w:pos="6480"/>
      </w:tabs>
      <w:spacing w:after="240"/>
      <w:jc w:val="center"/>
      <w:outlineLvl w:val="8"/>
    </w:pPr>
    <w:rPr>
      <w:rFonts w:cs="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10E66"/>
    <w:pPr>
      <w:numPr>
        <w:numId w:val="1"/>
      </w:numPr>
    </w:pPr>
  </w:style>
  <w:style w:type="numbering" w:styleId="1ai">
    <w:name w:val="Outline List 1"/>
    <w:basedOn w:val="NoList"/>
    <w:rsid w:val="00310E66"/>
    <w:pPr>
      <w:numPr>
        <w:numId w:val="2"/>
      </w:numPr>
    </w:pPr>
  </w:style>
  <w:style w:type="paragraph" w:styleId="Title">
    <w:name w:val="Title"/>
    <w:basedOn w:val="Normal"/>
    <w:next w:val="BodyText"/>
    <w:link w:val="TitleChar"/>
    <w:uiPriority w:val="4"/>
    <w:qFormat/>
    <w:rsid w:val="00310E66"/>
    <w:pPr>
      <w:keepNext/>
      <w:spacing w:after="240"/>
      <w:jc w:val="center"/>
      <w:outlineLvl w:val="0"/>
    </w:pPr>
    <w:rPr>
      <w:rFonts w:cs="Times New Roman"/>
      <w:b/>
      <w:caps/>
    </w:rPr>
  </w:style>
  <w:style w:type="character" w:customStyle="1" w:styleId="TitleChar">
    <w:name w:val="Title Char"/>
    <w:basedOn w:val="DefaultParagraphFont"/>
    <w:link w:val="Title"/>
    <w:uiPriority w:val="4"/>
    <w:rsid w:val="00310E66"/>
    <w:rPr>
      <w:b/>
      <w:caps/>
      <w:sz w:val="24"/>
      <w:szCs w:val="20"/>
    </w:rPr>
  </w:style>
  <w:style w:type="paragraph" w:styleId="BodyText">
    <w:name w:val="Body Text"/>
    <w:basedOn w:val="Normal"/>
    <w:link w:val="BodyTextChar"/>
    <w:qFormat/>
    <w:rsid w:val="00310E66"/>
    <w:pPr>
      <w:spacing w:after="240"/>
      <w:jc w:val="both"/>
    </w:pPr>
    <w:rPr>
      <w:rFonts w:cs="Times New Roman"/>
    </w:rPr>
  </w:style>
  <w:style w:type="character" w:customStyle="1" w:styleId="BodyTextChar">
    <w:name w:val="Body Text Char"/>
    <w:basedOn w:val="DefaultParagraphFont"/>
    <w:link w:val="BodyText"/>
    <w:rsid w:val="00310E66"/>
    <w:rPr>
      <w:sz w:val="24"/>
      <w:szCs w:val="20"/>
    </w:rPr>
  </w:style>
  <w:style w:type="paragraph" w:customStyle="1" w:styleId="Addendum">
    <w:name w:val="Addendum"/>
    <w:basedOn w:val="Title"/>
    <w:next w:val="Normal"/>
    <w:uiPriority w:val="5"/>
    <w:qFormat/>
    <w:rsid w:val="00310E66"/>
  </w:style>
  <w:style w:type="paragraph" w:customStyle="1" w:styleId="AddendumHeading">
    <w:name w:val="Addendum Heading"/>
    <w:basedOn w:val="Normal"/>
    <w:next w:val="Normal"/>
    <w:uiPriority w:val="5"/>
    <w:qFormat/>
    <w:rsid w:val="00310E66"/>
    <w:pPr>
      <w:spacing w:after="240"/>
    </w:pPr>
    <w:rPr>
      <w:u w:val="single"/>
    </w:rPr>
  </w:style>
  <w:style w:type="character" w:customStyle="1" w:styleId="AllCaps">
    <w:name w:val="AllCaps"/>
    <w:basedOn w:val="DefaultParagraphFont"/>
    <w:semiHidden/>
    <w:unhideWhenUsed/>
    <w:rsid w:val="00310E66"/>
    <w:rPr>
      <w:caps/>
      <w:u w:val="single"/>
    </w:rPr>
  </w:style>
  <w:style w:type="character" w:customStyle="1" w:styleId="Heading1Char">
    <w:name w:val="Heading 1 Char"/>
    <w:basedOn w:val="DefaultParagraphFont"/>
    <w:link w:val="Heading1"/>
    <w:uiPriority w:val="1"/>
    <w:rsid w:val="004F5694"/>
    <w:rPr>
      <w:b/>
      <w:bCs/>
      <w:sz w:val="24"/>
      <w:szCs w:val="20"/>
    </w:rPr>
  </w:style>
  <w:style w:type="character" w:customStyle="1" w:styleId="Heading2Char">
    <w:name w:val="Heading 2 Char"/>
    <w:basedOn w:val="DefaultParagraphFont"/>
    <w:link w:val="Heading2"/>
    <w:uiPriority w:val="1"/>
    <w:rsid w:val="00BA07D0"/>
    <w:rPr>
      <w:sz w:val="24"/>
      <w:szCs w:val="20"/>
    </w:rPr>
  </w:style>
  <w:style w:type="character" w:customStyle="1" w:styleId="Heading3Char">
    <w:name w:val="Heading 3 Char"/>
    <w:basedOn w:val="DefaultParagraphFont"/>
    <w:link w:val="Heading3"/>
    <w:uiPriority w:val="1"/>
    <w:rsid w:val="00EB40AB"/>
    <w:rPr>
      <w:sz w:val="24"/>
      <w:szCs w:val="20"/>
    </w:rPr>
  </w:style>
  <w:style w:type="character" w:customStyle="1" w:styleId="Heading4Char">
    <w:name w:val="Heading 4 Char"/>
    <w:basedOn w:val="DefaultParagraphFont"/>
    <w:link w:val="Heading4"/>
    <w:uiPriority w:val="1"/>
    <w:rsid w:val="00C939C2"/>
    <w:rPr>
      <w:sz w:val="24"/>
      <w:szCs w:val="20"/>
    </w:rPr>
  </w:style>
  <w:style w:type="character" w:customStyle="1" w:styleId="Heading5Char">
    <w:name w:val="Heading 5 Char"/>
    <w:basedOn w:val="DefaultParagraphFont"/>
    <w:link w:val="Heading5"/>
    <w:uiPriority w:val="1"/>
    <w:rsid w:val="00983D28"/>
    <w:rPr>
      <w:sz w:val="24"/>
      <w:szCs w:val="20"/>
    </w:rPr>
  </w:style>
  <w:style w:type="character" w:customStyle="1" w:styleId="Heading6Char">
    <w:name w:val="Heading 6 Char"/>
    <w:basedOn w:val="DefaultParagraphFont"/>
    <w:link w:val="Heading6"/>
    <w:uiPriority w:val="1"/>
    <w:rsid w:val="00310E66"/>
    <w:rPr>
      <w:sz w:val="24"/>
      <w:szCs w:val="20"/>
    </w:rPr>
  </w:style>
  <w:style w:type="character" w:customStyle="1" w:styleId="Heading7Char">
    <w:name w:val="Heading 7 Char"/>
    <w:basedOn w:val="DefaultParagraphFont"/>
    <w:link w:val="Heading7"/>
    <w:uiPriority w:val="1"/>
    <w:rsid w:val="00310E66"/>
    <w:rPr>
      <w:sz w:val="24"/>
      <w:szCs w:val="20"/>
    </w:rPr>
  </w:style>
  <w:style w:type="character" w:customStyle="1" w:styleId="Heading8Char">
    <w:name w:val="Heading 8 Char"/>
    <w:basedOn w:val="DefaultParagraphFont"/>
    <w:link w:val="Heading8"/>
    <w:uiPriority w:val="1"/>
    <w:rsid w:val="00310E66"/>
    <w:rPr>
      <w:sz w:val="24"/>
      <w:szCs w:val="20"/>
    </w:rPr>
  </w:style>
  <w:style w:type="character" w:customStyle="1" w:styleId="Heading9Char">
    <w:name w:val="Heading 9 Char"/>
    <w:basedOn w:val="DefaultParagraphFont"/>
    <w:link w:val="Heading9"/>
    <w:uiPriority w:val="1"/>
    <w:rsid w:val="00310E66"/>
    <w:rPr>
      <w:b/>
      <w:caps/>
      <w:sz w:val="24"/>
      <w:szCs w:val="20"/>
    </w:rPr>
  </w:style>
  <w:style w:type="numbering" w:styleId="ArticleSection">
    <w:name w:val="Outline List 3"/>
    <w:basedOn w:val="NoList"/>
    <w:rsid w:val="00310E66"/>
    <w:pPr>
      <w:numPr>
        <w:numId w:val="3"/>
      </w:numPr>
    </w:pPr>
  </w:style>
  <w:style w:type="paragraph" w:styleId="BalloonText">
    <w:name w:val="Balloon Text"/>
    <w:basedOn w:val="Normal"/>
    <w:link w:val="BalloonTextChar"/>
    <w:semiHidden/>
    <w:rsid w:val="00310E66"/>
    <w:rPr>
      <w:szCs w:val="16"/>
    </w:rPr>
  </w:style>
  <w:style w:type="character" w:customStyle="1" w:styleId="BalloonTextChar">
    <w:name w:val="Balloon Text Char"/>
    <w:basedOn w:val="DefaultParagraphFont"/>
    <w:link w:val="BalloonText"/>
    <w:semiHidden/>
    <w:rsid w:val="00310E66"/>
    <w:rPr>
      <w:rFonts w:cstheme="minorBidi"/>
      <w:sz w:val="24"/>
      <w:szCs w:val="16"/>
    </w:rPr>
  </w:style>
  <w:style w:type="paragraph" w:styleId="Bibliography">
    <w:name w:val="Bibliography"/>
    <w:basedOn w:val="Normal"/>
    <w:next w:val="Normal"/>
    <w:uiPriority w:val="37"/>
    <w:semiHidden/>
    <w:unhideWhenUsed/>
    <w:qFormat/>
    <w:rsid w:val="00310E66"/>
  </w:style>
  <w:style w:type="paragraph" w:styleId="BlockText">
    <w:name w:val="Block Text"/>
    <w:basedOn w:val="Normal"/>
    <w:qFormat/>
    <w:rsid w:val="00310E66"/>
    <w:pPr>
      <w:spacing w:after="240"/>
      <w:ind w:left="1440" w:right="1440"/>
    </w:pPr>
    <w:rPr>
      <w:rFonts w:cs="Times New Roman"/>
    </w:rPr>
  </w:style>
  <w:style w:type="paragraph" w:customStyle="1" w:styleId="BlockText2">
    <w:name w:val="Block Text 2"/>
    <w:basedOn w:val="Normal"/>
    <w:semiHidden/>
    <w:unhideWhenUsed/>
    <w:qFormat/>
    <w:rsid w:val="00310E66"/>
    <w:pPr>
      <w:spacing w:line="480" w:lineRule="auto"/>
      <w:ind w:left="1440" w:right="1440"/>
    </w:pPr>
  </w:style>
  <w:style w:type="paragraph" w:customStyle="1" w:styleId="BlockText3">
    <w:name w:val="Block Text 3"/>
    <w:basedOn w:val="Normal"/>
    <w:semiHidden/>
    <w:unhideWhenUsed/>
    <w:qFormat/>
    <w:rsid w:val="00310E66"/>
    <w:pPr>
      <w:spacing w:after="240"/>
      <w:ind w:left="1440" w:right="1440" w:firstLine="720"/>
    </w:pPr>
  </w:style>
  <w:style w:type="paragraph" w:customStyle="1" w:styleId="BlockText4">
    <w:name w:val="Block Text 4"/>
    <w:basedOn w:val="Normal"/>
    <w:semiHidden/>
    <w:unhideWhenUsed/>
    <w:qFormat/>
    <w:rsid w:val="00310E66"/>
    <w:pPr>
      <w:spacing w:line="480" w:lineRule="auto"/>
      <w:ind w:left="1440" w:right="1440" w:firstLine="720"/>
    </w:pPr>
  </w:style>
  <w:style w:type="paragraph" w:styleId="BodyText2">
    <w:name w:val="Body Text 2"/>
    <w:basedOn w:val="Normal"/>
    <w:link w:val="BodyText2Char"/>
    <w:qFormat/>
    <w:rsid w:val="00310E66"/>
    <w:pPr>
      <w:spacing w:line="480" w:lineRule="auto"/>
      <w:ind w:firstLine="720"/>
    </w:pPr>
    <w:rPr>
      <w:rFonts w:cs="Times New Roman"/>
    </w:rPr>
  </w:style>
  <w:style w:type="character" w:customStyle="1" w:styleId="BodyText2Char">
    <w:name w:val="Body Text 2 Char"/>
    <w:basedOn w:val="DefaultParagraphFont"/>
    <w:link w:val="BodyText2"/>
    <w:rsid w:val="00310E66"/>
    <w:rPr>
      <w:sz w:val="24"/>
      <w:szCs w:val="20"/>
    </w:rPr>
  </w:style>
  <w:style w:type="paragraph" w:styleId="BodyText3">
    <w:name w:val="Body Text 3"/>
    <w:basedOn w:val="Normal"/>
    <w:link w:val="BodyText3Char"/>
    <w:qFormat/>
    <w:rsid w:val="00310E66"/>
    <w:pPr>
      <w:spacing w:after="240"/>
    </w:pPr>
    <w:rPr>
      <w:rFonts w:cs="Times New Roman"/>
    </w:rPr>
  </w:style>
  <w:style w:type="character" w:customStyle="1" w:styleId="BodyText3Char">
    <w:name w:val="Body Text 3 Char"/>
    <w:basedOn w:val="DefaultParagraphFont"/>
    <w:link w:val="BodyText3"/>
    <w:rsid w:val="00310E66"/>
    <w:rPr>
      <w:sz w:val="24"/>
      <w:szCs w:val="20"/>
    </w:rPr>
  </w:style>
  <w:style w:type="paragraph" w:customStyle="1" w:styleId="BodyText4">
    <w:name w:val="Body Text 4"/>
    <w:basedOn w:val="Normal"/>
    <w:qFormat/>
    <w:rsid w:val="00310E66"/>
    <w:pPr>
      <w:spacing w:line="480" w:lineRule="auto"/>
    </w:pPr>
  </w:style>
  <w:style w:type="paragraph" w:customStyle="1" w:styleId="BodyTextFirst5">
    <w:name w:val="Body Text First .5"/>
    <w:basedOn w:val="Normal"/>
    <w:qFormat/>
    <w:rsid w:val="00310E66"/>
    <w:pPr>
      <w:spacing w:after="240"/>
      <w:ind w:firstLine="720"/>
      <w:jc w:val="both"/>
    </w:pPr>
    <w:rPr>
      <w:rFonts w:eastAsia="Arial"/>
      <w:color w:val="000000"/>
    </w:rPr>
  </w:style>
  <w:style w:type="paragraph" w:customStyle="1" w:styleId="BodyTextFirst5D">
    <w:name w:val="Body Text First .5D"/>
    <w:basedOn w:val="Normal"/>
    <w:rsid w:val="00310E66"/>
    <w:pPr>
      <w:spacing w:line="480" w:lineRule="auto"/>
      <w:ind w:firstLine="720"/>
    </w:pPr>
  </w:style>
  <w:style w:type="paragraph" w:styleId="BodyTextFirstIndent">
    <w:name w:val="Body Text First Indent"/>
    <w:basedOn w:val="Normal"/>
    <w:link w:val="BodyTextFirstIndentChar"/>
    <w:qFormat/>
    <w:rsid w:val="00983D28"/>
    <w:pPr>
      <w:spacing w:after="240"/>
      <w:ind w:firstLine="720"/>
    </w:pPr>
  </w:style>
  <w:style w:type="character" w:customStyle="1" w:styleId="BodyTextFirstIndentChar">
    <w:name w:val="Body Text First Indent Char"/>
    <w:basedOn w:val="BodyTextChar"/>
    <w:link w:val="BodyTextFirstIndent"/>
    <w:rsid w:val="00983D28"/>
    <w:rPr>
      <w:rFonts w:cstheme="minorBidi"/>
      <w:sz w:val="24"/>
      <w:szCs w:val="20"/>
    </w:rPr>
  </w:style>
  <w:style w:type="paragraph" w:styleId="BodyTextIndent">
    <w:name w:val="Body Text Indent"/>
    <w:basedOn w:val="Normal"/>
    <w:link w:val="BodyTextIndentChar"/>
    <w:unhideWhenUsed/>
    <w:qFormat/>
    <w:rsid w:val="00310E66"/>
    <w:pPr>
      <w:spacing w:after="240"/>
      <w:ind w:left="1440" w:firstLine="720"/>
    </w:pPr>
  </w:style>
  <w:style w:type="character" w:customStyle="1" w:styleId="BodyTextIndentChar">
    <w:name w:val="Body Text Indent Char"/>
    <w:basedOn w:val="DefaultParagraphFont"/>
    <w:link w:val="BodyTextIndent"/>
    <w:rsid w:val="00310E66"/>
    <w:rPr>
      <w:rFonts w:cstheme="minorBidi"/>
      <w:sz w:val="24"/>
      <w:szCs w:val="20"/>
    </w:rPr>
  </w:style>
  <w:style w:type="paragraph" w:styleId="BodyTextFirstIndent2">
    <w:name w:val="Body Text First Indent 2"/>
    <w:basedOn w:val="Normal"/>
    <w:link w:val="BodyTextFirstIndent2Char"/>
    <w:qFormat/>
    <w:rsid w:val="00310E66"/>
    <w:pPr>
      <w:spacing w:line="480" w:lineRule="auto"/>
      <w:ind w:firstLine="1440"/>
    </w:pPr>
  </w:style>
  <w:style w:type="character" w:customStyle="1" w:styleId="BodyTextFirstIndent2Char">
    <w:name w:val="Body Text First Indent 2 Char"/>
    <w:basedOn w:val="DefaultParagraphFont"/>
    <w:link w:val="BodyTextFirstIndent2"/>
    <w:rsid w:val="00310E66"/>
    <w:rPr>
      <w:rFonts w:cstheme="minorBidi"/>
      <w:sz w:val="24"/>
      <w:szCs w:val="20"/>
    </w:rPr>
  </w:style>
  <w:style w:type="paragraph" w:customStyle="1" w:styleId="BodyTextFirstIndent3">
    <w:name w:val="Body Text First Indent 3"/>
    <w:basedOn w:val="Normal"/>
    <w:semiHidden/>
    <w:unhideWhenUsed/>
    <w:qFormat/>
    <w:rsid w:val="00310E66"/>
    <w:pPr>
      <w:spacing w:after="240" w:line="360" w:lineRule="auto"/>
      <w:ind w:firstLine="720"/>
    </w:pPr>
  </w:style>
  <w:style w:type="paragraph" w:styleId="BodyTextIndent2">
    <w:name w:val="Body Text Indent 2"/>
    <w:basedOn w:val="Normal"/>
    <w:link w:val="BodyTextIndent2Char"/>
    <w:unhideWhenUsed/>
    <w:qFormat/>
    <w:rsid w:val="00310E66"/>
    <w:pPr>
      <w:spacing w:line="480" w:lineRule="auto"/>
      <w:ind w:left="1440" w:firstLine="720"/>
    </w:pPr>
  </w:style>
  <w:style w:type="character" w:customStyle="1" w:styleId="BodyTextIndent2Char">
    <w:name w:val="Body Text Indent 2 Char"/>
    <w:basedOn w:val="DefaultParagraphFont"/>
    <w:link w:val="BodyTextIndent2"/>
    <w:rsid w:val="00310E66"/>
    <w:rPr>
      <w:rFonts w:cstheme="minorBidi"/>
      <w:sz w:val="24"/>
      <w:szCs w:val="20"/>
    </w:rPr>
  </w:style>
  <w:style w:type="paragraph" w:styleId="BodyTextIndent3">
    <w:name w:val="Body Text Indent 3"/>
    <w:basedOn w:val="Normal"/>
    <w:link w:val="BodyTextIndent3Char"/>
    <w:unhideWhenUsed/>
    <w:qFormat/>
    <w:rsid w:val="00310E66"/>
    <w:pPr>
      <w:spacing w:after="240"/>
      <w:ind w:left="720" w:right="720"/>
    </w:pPr>
  </w:style>
  <w:style w:type="character" w:customStyle="1" w:styleId="BodyTextIndent3Char">
    <w:name w:val="Body Text Indent 3 Char"/>
    <w:basedOn w:val="DefaultParagraphFont"/>
    <w:link w:val="BodyTextIndent3"/>
    <w:rsid w:val="00310E66"/>
    <w:rPr>
      <w:rFonts w:cstheme="minorBidi"/>
      <w:sz w:val="24"/>
      <w:szCs w:val="20"/>
    </w:rPr>
  </w:style>
  <w:style w:type="paragraph" w:customStyle="1" w:styleId="BodyTextIndent4">
    <w:name w:val="Body Text Indent 4"/>
    <w:basedOn w:val="Normal"/>
    <w:semiHidden/>
    <w:unhideWhenUsed/>
    <w:qFormat/>
    <w:rsid w:val="00310E66"/>
    <w:pPr>
      <w:spacing w:line="480" w:lineRule="auto"/>
      <w:ind w:left="720" w:right="720"/>
    </w:pPr>
  </w:style>
  <w:style w:type="paragraph" w:customStyle="1" w:styleId="BodyTextLeft">
    <w:name w:val="Body Text Left"/>
    <w:basedOn w:val="BodyText"/>
    <w:rsid w:val="00310E66"/>
  </w:style>
  <w:style w:type="character" w:customStyle="1" w:styleId="BoldItalic">
    <w:name w:val="Bold Italic"/>
    <w:uiPriority w:val="99"/>
    <w:rsid w:val="00310E66"/>
    <w:rPr>
      <w:b/>
      <w:i/>
    </w:rPr>
  </w:style>
  <w:style w:type="character" w:styleId="BookTitle">
    <w:name w:val="Book Title"/>
    <w:basedOn w:val="DefaultParagraphFont"/>
    <w:uiPriority w:val="33"/>
    <w:rsid w:val="00310E66"/>
    <w:rPr>
      <w:b/>
      <w:bCs/>
      <w:smallCaps/>
      <w:spacing w:val="5"/>
    </w:rPr>
  </w:style>
  <w:style w:type="paragraph" w:styleId="Caption">
    <w:name w:val="caption"/>
    <w:basedOn w:val="Normal"/>
    <w:next w:val="BodyText"/>
    <w:unhideWhenUsed/>
    <w:qFormat/>
    <w:rsid w:val="00310E66"/>
    <w:pPr>
      <w:spacing w:after="240"/>
    </w:pPr>
  </w:style>
  <w:style w:type="paragraph" w:customStyle="1" w:styleId="CellNumber">
    <w:name w:val="Cell Number"/>
    <w:basedOn w:val="Normal"/>
    <w:rsid w:val="00310E66"/>
    <w:pPr>
      <w:numPr>
        <w:numId w:val="4"/>
      </w:numPr>
    </w:pPr>
  </w:style>
  <w:style w:type="paragraph" w:styleId="Closing">
    <w:name w:val="Closing"/>
    <w:basedOn w:val="Normal"/>
    <w:link w:val="ClosingChar"/>
    <w:unhideWhenUsed/>
    <w:qFormat/>
    <w:rsid w:val="00310E66"/>
    <w:pPr>
      <w:ind w:left="4320"/>
    </w:pPr>
  </w:style>
  <w:style w:type="character" w:customStyle="1" w:styleId="ClosingChar">
    <w:name w:val="Closing Char"/>
    <w:basedOn w:val="DefaultParagraphFont"/>
    <w:link w:val="Closing"/>
    <w:rsid w:val="00310E66"/>
    <w:rPr>
      <w:rFonts w:cstheme="minorBidi"/>
      <w:sz w:val="24"/>
      <w:szCs w:val="20"/>
    </w:rPr>
  </w:style>
  <w:style w:type="table" w:styleId="ColorfulGrid">
    <w:name w:val="Colorful Grid"/>
    <w:basedOn w:val="TableNormal"/>
    <w:uiPriority w:val="73"/>
    <w:rsid w:val="00310E66"/>
    <w:rPr>
      <w:rFonts w:asciiTheme="minorHAnsi" w:eastAsiaTheme="minorHAnsi" w:hAnsiTheme="minorHAnsi" w:cstheme="minorBidi"/>
      <w:color w:val="000000" w:themeColor="text1"/>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10E66"/>
    <w:rPr>
      <w:rFonts w:asciiTheme="minorHAnsi" w:eastAsiaTheme="minorHAnsi" w:hAnsiTheme="minorHAnsi" w:cstheme="minorBidi"/>
      <w:color w:val="000000" w:themeColor="text1"/>
      <w:szCs w:val="20"/>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10E66"/>
    <w:rPr>
      <w:rFonts w:asciiTheme="minorHAnsi" w:eastAsiaTheme="minorHAnsi" w:hAnsiTheme="minorHAnsi" w:cstheme="minorBidi"/>
      <w:color w:val="000000" w:themeColor="text1"/>
      <w:szCs w:val="20"/>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10E66"/>
    <w:rPr>
      <w:rFonts w:asciiTheme="minorHAnsi" w:eastAsiaTheme="minorHAnsi" w:hAnsiTheme="minorHAnsi" w:cstheme="minorBidi"/>
      <w:color w:val="000000" w:themeColor="text1"/>
      <w:szCs w:val="20"/>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10E66"/>
    <w:rPr>
      <w:rFonts w:asciiTheme="minorHAnsi" w:eastAsiaTheme="minorHAnsi" w:hAnsiTheme="minorHAnsi" w:cstheme="minorBidi"/>
      <w:color w:val="000000" w:themeColor="text1"/>
      <w:szCs w:val="20"/>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10E66"/>
    <w:rPr>
      <w:rFonts w:asciiTheme="minorHAnsi" w:eastAsiaTheme="minorHAnsi" w:hAnsiTheme="minorHAnsi" w:cstheme="minorBidi"/>
      <w:color w:val="000000" w:themeColor="text1"/>
      <w:szCs w:val="20"/>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10E66"/>
    <w:rPr>
      <w:rFonts w:asciiTheme="minorHAnsi" w:eastAsiaTheme="minorHAnsi" w:hAnsiTheme="minorHAnsi" w:cstheme="minorBidi"/>
      <w:color w:val="000000" w:themeColor="text1"/>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ColorfulGrid1">
    <w:name w:val="Colorful Grid1"/>
    <w:basedOn w:val="TableNormal"/>
    <w:uiPriority w:val="73"/>
    <w:rsid w:val="00310E66"/>
    <w:rPr>
      <w:rFonts w:asciiTheme="minorHAnsi" w:eastAsiaTheme="minorHAnsi" w:hAnsiTheme="minorHAnsi" w:cstheme="minorBidi"/>
      <w:color w:val="000000" w:themeColor="text1"/>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sid w:val="00310E66"/>
    <w:rPr>
      <w:rFonts w:asciiTheme="minorHAnsi" w:eastAsiaTheme="minorHAnsi" w:hAnsiTheme="minorHAnsi" w:cstheme="minorBidi"/>
      <w:color w:val="000000" w:themeColor="text1"/>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10E66"/>
    <w:rPr>
      <w:rFonts w:asciiTheme="minorHAnsi" w:eastAsiaTheme="minorHAnsi" w:hAnsiTheme="minorHAnsi" w:cstheme="minorBidi"/>
      <w:color w:val="000000" w:themeColor="text1"/>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10E66"/>
    <w:rPr>
      <w:rFonts w:asciiTheme="minorHAnsi" w:eastAsiaTheme="minorHAnsi" w:hAnsiTheme="minorHAnsi" w:cstheme="minorBidi"/>
      <w:color w:val="000000" w:themeColor="text1"/>
      <w:szCs w:val="20"/>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10E66"/>
    <w:rPr>
      <w:rFonts w:asciiTheme="minorHAnsi" w:eastAsiaTheme="minorHAnsi" w:hAnsiTheme="minorHAnsi" w:cstheme="minorBidi"/>
      <w:color w:val="000000" w:themeColor="text1"/>
      <w:szCs w:val="20"/>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10E66"/>
    <w:rPr>
      <w:rFonts w:asciiTheme="minorHAnsi" w:eastAsiaTheme="minorHAnsi" w:hAnsiTheme="minorHAnsi" w:cstheme="minorBidi"/>
      <w:color w:val="000000" w:themeColor="text1"/>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10E66"/>
    <w:rPr>
      <w:rFonts w:asciiTheme="minorHAnsi" w:eastAsiaTheme="minorHAnsi" w:hAnsiTheme="minorHAnsi" w:cstheme="minorBidi"/>
      <w:color w:val="000000" w:themeColor="text1"/>
      <w:szCs w:val="20"/>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10E66"/>
    <w:rPr>
      <w:rFonts w:asciiTheme="minorHAnsi" w:eastAsiaTheme="minorHAnsi" w:hAnsiTheme="minorHAnsi" w:cstheme="minorBidi"/>
      <w:color w:val="000000" w:themeColor="text1"/>
      <w:szCs w:val="20"/>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List1">
    <w:name w:val="Colorful List1"/>
    <w:basedOn w:val="TableNormal"/>
    <w:uiPriority w:val="72"/>
    <w:rsid w:val="00310E66"/>
    <w:rPr>
      <w:rFonts w:asciiTheme="minorHAnsi" w:eastAsiaTheme="minorHAnsi" w:hAnsiTheme="minorHAnsi" w:cstheme="minorBidi"/>
      <w:color w:val="000000" w:themeColor="text1"/>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rsid w:val="00310E66"/>
    <w:rPr>
      <w:rFonts w:asciiTheme="minorHAnsi" w:eastAsiaTheme="minorHAnsi" w:hAnsiTheme="minorHAnsi" w:cstheme="minorBidi"/>
      <w:color w:val="000000" w:themeColor="text1"/>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10E66"/>
    <w:rPr>
      <w:rFonts w:asciiTheme="minorHAnsi" w:eastAsiaTheme="minorHAnsi" w:hAnsiTheme="minorHAnsi" w:cstheme="minorBidi"/>
      <w:color w:val="000000" w:themeColor="text1"/>
      <w:szCs w:val="20"/>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10E66"/>
    <w:rPr>
      <w:rFonts w:asciiTheme="minorHAnsi" w:eastAsiaTheme="minorHAnsi" w:hAnsiTheme="minorHAnsi" w:cstheme="minorBidi"/>
      <w:color w:val="000000" w:themeColor="text1"/>
      <w:szCs w:val="20"/>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10E66"/>
    <w:rPr>
      <w:rFonts w:asciiTheme="minorHAnsi" w:eastAsiaTheme="minorHAnsi" w:hAnsiTheme="minorHAnsi" w:cstheme="minorBidi"/>
      <w:color w:val="000000" w:themeColor="text1"/>
      <w:szCs w:val="20"/>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10E66"/>
    <w:rPr>
      <w:rFonts w:asciiTheme="minorHAnsi" w:eastAsiaTheme="minorHAnsi" w:hAnsiTheme="minorHAnsi" w:cstheme="minorBidi"/>
      <w:color w:val="000000" w:themeColor="text1"/>
      <w:szCs w:val="20"/>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10E66"/>
    <w:rPr>
      <w:rFonts w:asciiTheme="minorHAnsi" w:eastAsiaTheme="minorHAnsi" w:hAnsiTheme="minorHAnsi" w:cstheme="minorBidi"/>
      <w:color w:val="000000" w:themeColor="text1"/>
      <w:szCs w:val="20"/>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10E66"/>
    <w:rPr>
      <w:rFonts w:asciiTheme="minorHAnsi" w:eastAsiaTheme="minorHAnsi" w:hAnsiTheme="minorHAnsi" w:cstheme="minorBidi"/>
      <w:color w:val="000000" w:themeColor="text1"/>
      <w:szCs w:val="20"/>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310E66"/>
    <w:rPr>
      <w:rFonts w:asciiTheme="minorHAnsi" w:eastAsiaTheme="minorHAnsi" w:hAnsiTheme="minorHAnsi" w:cstheme="minorBidi"/>
      <w:color w:val="000000" w:themeColor="text1"/>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qFormat/>
    <w:rsid w:val="00310E66"/>
    <w:rPr>
      <w:sz w:val="24"/>
    </w:rPr>
  </w:style>
  <w:style w:type="paragraph" w:styleId="CommentText">
    <w:name w:val="annotation text"/>
    <w:basedOn w:val="Normal"/>
    <w:link w:val="CommentTextChar"/>
    <w:semiHidden/>
    <w:qFormat/>
    <w:rsid w:val="00310E66"/>
    <w:rPr>
      <w:sz w:val="25"/>
    </w:rPr>
  </w:style>
  <w:style w:type="character" w:customStyle="1" w:styleId="CommentTextChar">
    <w:name w:val="Comment Text Char"/>
    <w:basedOn w:val="DefaultParagraphFont"/>
    <w:link w:val="CommentText"/>
    <w:semiHidden/>
    <w:rsid w:val="00310E66"/>
    <w:rPr>
      <w:rFonts w:cstheme="minorBidi"/>
      <w:sz w:val="25"/>
      <w:szCs w:val="20"/>
    </w:rPr>
  </w:style>
  <w:style w:type="paragraph" w:styleId="CommentSubject">
    <w:name w:val="annotation subject"/>
    <w:basedOn w:val="CommentText"/>
    <w:next w:val="CommentText"/>
    <w:link w:val="CommentSubjectChar"/>
    <w:semiHidden/>
    <w:unhideWhenUsed/>
    <w:qFormat/>
    <w:rsid w:val="00310E66"/>
    <w:rPr>
      <w:b/>
      <w:bCs/>
    </w:rPr>
  </w:style>
  <w:style w:type="character" w:customStyle="1" w:styleId="CommentSubjectChar">
    <w:name w:val="Comment Subject Char"/>
    <w:basedOn w:val="CommentTextChar"/>
    <w:link w:val="CommentSubject"/>
    <w:semiHidden/>
    <w:rsid w:val="00310E66"/>
    <w:rPr>
      <w:rFonts w:cstheme="minorBidi"/>
      <w:b/>
      <w:bCs/>
      <w:sz w:val="25"/>
      <w:szCs w:val="20"/>
    </w:rPr>
  </w:style>
  <w:style w:type="table" w:styleId="DarkList">
    <w:name w:val="Dark List"/>
    <w:basedOn w:val="TableNormal"/>
    <w:uiPriority w:val="70"/>
    <w:rsid w:val="00310E66"/>
    <w:rPr>
      <w:rFonts w:asciiTheme="minorHAnsi" w:eastAsiaTheme="minorHAnsi" w:hAnsiTheme="minorHAnsi" w:cstheme="minorBidi"/>
      <w:color w:val="FFFFFF" w:themeColor="background1"/>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10E66"/>
    <w:rPr>
      <w:rFonts w:asciiTheme="minorHAnsi" w:eastAsiaTheme="minorHAnsi" w:hAnsiTheme="minorHAnsi" w:cstheme="minorBidi"/>
      <w:color w:val="FFFFFF" w:themeColor="background1"/>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10E66"/>
    <w:rPr>
      <w:rFonts w:asciiTheme="minorHAnsi" w:eastAsiaTheme="minorHAnsi" w:hAnsiTheme="minorHAnsi" w:cstheme="minorBidi"/>
      <w:color w:val="FFFFFF" w:themeColor="background1"/>
      <w:szCs w:val="20"/>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10E66"/>
    <w:rPr>
      <w:rFonts w:asciiTheme="minorHAnsi" w:eastAsiaTheme="minorHAnsi" w:hAnsiTheme="minorHAnsi" w:cstheme="minorBidi"/>
      <w:color w:val="FFFFFF" w:themeColor="background1"/>
      <w:szCs w:val="20"/>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10E66"/>
    <w:rPr>
      <w:rFonts w:asciiTheme="minorHAnsi" w:eastAsiaTheme="minorHAnsi" w:hAnsiTheme="minorHAnsi" w:cstheme="minorBidi"/>
      <w:color w:val="FFFFFF" w:themeColor="background1"/>
      <w:szCs w:val="20"/>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10E66"/>
    <w:rPr>
      <w:rFonts w:asciiTheme="minorHAnsi" w:eastAsiaTheme="minorHAnsi" w:hAnsiTheme="minorHAnsi" w:cstheme="minorBidi"/>
      <w:color w:val="FFFFFF" w:themeColor="background1"/>
      <w:szCs w:val="20"/>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10E66"/>
    <w:rPr>
      <w:rFonts w:asciiTheme="minorHAnsi" w:eastAsiaTheme="minorHAnsi" w:hAnsiTheme="minorHAnsi" w:cstheme="minorBidi"/>
      <w:color w:val="FFFFFF" w:themeColor="background1"/>
      <w:szCs w:val="20"/>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DarkList1">
    <w:name w:val="Dark List1"/>
    <w:basedOn w:val="TableNormal"/>
    <w:uiPriority w:val="70"/>
    <w:rsid w:val="00310E66"/>
    <w:rPr>
      <w:rFonts w:asciiTheme="minorHAnsi" w:eastAsiaTheme="minorHAnsi" w:hAnsiTheme="minorHAnsi" w:cstheme="minorBidi"/>
      <w:color w:val="FFFFFF" w:themeColor="background1"/>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qFormat/>
    <w:rsid w:val="00310E66"/>
  </w:style>
  <w:style w:type="character" w:customStyle="1" w:styleId="DateChar">
    <w:name w:val="Date Char"/>
    <w:basedOn w:val="DefaultParagraphFont"/>
    <w:link w:val="Date"/>
    <w:rsid w:val="00310E66"/>
    <w:rPr>
      <w:rFonts w:cstheme="minorBidi"/>
      <w:sz w:val="24"/>
      <w:szCs w:val="20"/>
    </w:rPr>
  </w:style>
  <w:style w:type="paragraph" w:customStyle="1" w:styleId="DocID">
    <w:name w:val="DocID"/>
    <w:basedOn w:val="Normal"/>
    <w:rsid w:val="00310E66"/>
    <w:rPr>
      <w:sz w:val="18"/>
    </w:rPr>
  </w:style>
  <w:style w:type="paragraph" w:styleId="DocumentMap">
    <w:name w:val="Document Map"/>
    <w:basedOn w:val="Normal"/>
    <w:link w:val="DocumentMapChar"/>
    <w:semiHidden/>
    <w:rsid w:val="00310E66"/>
    <w:rPr>
      <w:szCs w:val="16"/>
    </w:rPr>
  </w:style>
  <w:style w:type="character" w:customStyle="1" w:styleId="DocumentMapChar">
    <w:name w:val="Document Map Char"/>
    <w:basedOn w:val="DefaultParagraphFont"/>
    <w:link w:val="DocumentMap"/>
    <w:semiHidden/>
    <w:rsid w:val="00310E66"/>
    <w:rPr>
      <w:rFonts w:cstheme="minorBidi"/>
      <w:sz w:val="24"/>
      <w:szCs w:val="16"/>
    </w:rPr>
  </w:style>
  <w:style w:type="paragraph" w:customStyle="1" w:styleId="Double">
    <w:name w:val="Double"/>
    <w:basedOn w:val="Normal"/>
    <w:semiHidden/>
    <w:unhideWhenUsed/>
    <w:rsid w:val="00310E66"/>
    <w:pPr>
      <w:spacing w:line="480" w:lineRule="auto"/>
      <w:ind w:firstLine="720"/>
    </w:pPr>
  </w:style>
  <w:style w:type="table" w:customStyle="1" w:styleId="Edgar">
    <w:name w:val="Edgar"/>
    <w:basedOn w:val="TableNormal"/>
    <w:uiPriority w:val="99"/>
    <w:rsid w:val="00310E66"/>
    <w:rPr>
      <w:rFonts w:asciiTheme="minorHAnsi" w:eastAsiaTheme="minorHAnsi" w:hAnsiTheme="minorHAnsi" w:cstheme="minorBidi"/>
      <w:sz w:val="24"/>
      <w:szCs w:val="20"/>
    </w:rPr>
    <w:tblPr>
      <w:tblStyleRowBandSize w:val="1"/>
    </w:tblPr>
    <w:tcPr>
      <w:shd w:val="clear" w:color="auto" w:fill="auto"/>
    </w:tcPr>
    <w:tblStylePr w:type="firstRow">
      <w:pPr>
        <w:jc w:val="center"/>
      </w:pPr>
      <w:rPr>
        <w:rFonts w:ascii="Times New Roman" w:hAnsi="Times New Roman"/>
        <w:b/>
        <w:sz w:val="20"/>
      </w:rPr>
      <w:tblPr/>
      <w:tcPr>
        <w:tcBorders>
          <w:top w:val="nil"/>
          <w:left w:val="nil"/>
          <w:bottom w:val="nil"/>
          <w:right w:val="nil"/>
          <w:insideH w:val="nil"/>
          <w:insideV w:val="nil"/>
          <w:tl2br w:val="nil"/>
          <w:tr2bl w:val="nil"/>
        </w:tcBorders>
        <w:tcMar>
          <w:top w:w="58" w:type="dxa"/>
          <w:left w:w="58" w:type="dxa"/>
          <w:bottom w:w="58" w:type="dxa"/>
          <w:right w:w="58" w:type="dxa"/>
        </w:tcMar>
      </w:tcPr>
    </w:tblStylePr>
    <w:tblStylePr w:type="band1Horz">
      <w:tblPr/>
      <w:tcPr>
        <w:shd w:val="clear" w:color="auto" w:fill="CCEEFF"/>
      </w:tcPr>
    </w:tblStylePr>
  </w:style>
  <w:style w:type="paragraph" w:styleId="E-mailSignature">
    <w:name w:val="E-mail Signature"/>
    <w:basedOn w:val="Normal"/>
    <w:link w:val="E-mailSignatureChar"/>
    <w:semiHidden/>
    <w:unhideWhenUsed/>
    <w:rsid w:val="00310E66"/>
  </w:style>
  <w:style w:type="character" w:customStyle="1" w:styleId="E-mailSignatureChar">
    <w:name w:val="E-mail Signature Char"/>
    <w:basedOn w:val="DefaultParagraphFont"/>
    <w:link w:val="E-mailSignature"/>
    <w:semiHidden/>
    <w:rsid w:val="00310E66"/>
    <w:rPr>
      <w:rFonts w:cstheme="minorBidi"/>
      <w:sz w:val="24"/>
      <w:szCs w:val="20"/>
    </w:rPr>
  </w:style>
  <w:style w:type="character" w:styleId="Emphasis">
    <w:name w:val="Emphasis"/>
    <w:basedOn w:val="DefaultParagraphFont"/>
    <w:rsid w:val="00310E66"/>
    <w:rPr>
      <w:i/>
      <w:iCs/>
    </w:rPr>
  </w:style>
  <w:style w:type="character" w:styleId="EndnoteReference">
    <w:name w:val="endnote reference"/>
    <w:basedOn w:val="DefaultParagraphFont"/>
    <w:semiHidden/>
    <w:unhideWhenUsed/>
    <w:qFormat/>
    <w:rsid w:val="00310E66"/>
    <w:rPr>
      <w:vertAlign w:val="superscript"/>
    </w:rPr>
  </w:style>
  <w:style w:type="paragraph" w:styleId="EndnoteText">
    <w:name w:val="endnote text"/>
    <w:basedOn w:val="Normal"/>
    <w:link w:val="EndnoteTextChar"/>
    <w:semiHidden/>
    <w:unhideWhenUsed/>
    <w:qFormat/>
    <w:rsid w:val="00310E66"/>
  </w:style>
  <w:style w:type="character" w:customStyle="1" w:styleId="EndnoteTextChar">
    <w:name w:val="Endnote Text Char"/>
    <w:basedOn w:val="DefaultParagraphFont"/>
    <w:link w:val="EndnoteText"/>
    <w:semiHidden/>
    <w:rsid w:val="00310E66"/>
    <w:rPr>
      <w:rFonts w:cstheme="minorBidi"/>
      <w:sz w:val="24"/>
      <w:szCs w:val="20"/>
    </w:rPr>
  </w:style>
  <w:style w:type="paragraph" w:styleId="EnvelopeAddress">
    <w:name w:val="envelope address"/>
    <w:basedOn w:val="Normal"/>
    <w:unhideWhenUsed/>
    <w:rsid w:val="00310E66"/>
    <w:pPr>
      <w:framePr w:w="7920" w:h="1980" w:hRule="exact" w:hSpace="180" w:wrap="auto" w:hAnchor="page" w:xAlign="center" w:yAlign="bottom"/>
      <w:ind w:left="2880"/>
    </w:pPr>
  </w:style>
  <w:style w:type="paragraph" w:styleId="EnvelopeReturn">
    <w:name w:val="envelope return"/>
    <w:basedOn w:val="Normal"/>
    <w:unhideWhenUsed/>
    <w:rsid w:val="00310E66"/>
  </w:style>
  <w:style w:type="paragraph" w:customStyle="1" w:styleId="Exhibit">
    <w:name w:val="Exhibit"/>
    <w:basedOn w:val="Title"/>
    <w:next w:val="Normal"/>
    <w:uiPriority w:val="5"/>
    <w:qFormat/>
    <w:rsid w:val="00310E66"/>
  </w:style>
  <w:style w:type="character" w:styleId="FollowedHyperlink">
    <w:name w:val="FollowedHyperlink"/>
    <w:basedOn w:val="DefaultParagraphFont"/>
    <w:semiHidden/>
    <w:unhideWhenUsed/>
    <w:rsid w:val="00310E66"/>
    <w:rPr>
      <w:color w:val="954F72" w:themeColor="followedHyperlink"/>
      <w:u w:val="single"/>
    </w:rPr>
  </w:style>
  <w:style w:type="paragraph" w:styleId="Footer">
    <w:name w:val="footer"/>
    <w:basedOn w:val="Normal"/>
    <w:link w:val="FooterChar"/>
    <w:uiPriority w:val="99"/>
    <w:qFormat/>
    <w:rsid w:val="00310E66"/>
    <w:pPr>
      <w:tabs>
        <w:tab w:val="center" w:pos="4680"/>
        <w:tab w:val="right" w:pos="9360"/>
      </w:tabs>
    </w:pPr>
  </w:style>
  <w:style w:type="character" w:customStyle="1" w:styleId="FooterChar">
    <w:name w:val="Footer Char"/>
    <w:basedOn w:val="DefaultParagraphFont"/>
    <w:link w:val="Footer"/>
    <w:uiPriority w:val="99"/>
    <w:rsid w:val="00310E66"/>
    <w:rPr>
      <w:rFonts w:cstheme="minorBidi"/>
      <w:sz w:val="24"/>
      <w:szCs w:val="20"/>
    </w:rPr>
  </w:style>
  <w:style w:type="character" w:styleId="FootnoteReference">
    <w:name w:val="footnote reference"/>
    <w:basedOn w:val="DefaultParagraphFont"/>
    <w:uiPriority w:val="99"/>
    <w:unhideWhenUsed/>
    <w:qFormat/>
    <w:rsid w:val="00310E66"/>
    <w:rPr>
      <w:color w:val="FF0000"/>
      <w:vertAlign w:val="superscript"/>
    </w:rPr>
  </w:style>
  <w:style w:type="paragraph" w:styleId="FootnoteText">
    <w:name w:val="footnote text"/>
    <w:basedOn w:val="Normal"/>
    <w:link w:val="FootnoteTextChar"/>
    <w:unhideWhenUsed/>
    <w:qFormat/>
    <w:rsid w:val="00310E66"/>
    <w:rPr>
      <w:rFonts w:cs="Times New Roman"/>
    </w:rPr>
  </w:style>
  <w:style w:type="character" w:customStyle="1" w:styleId="FootnoteTextChar">
    <w:name w:val="Footnote Text Char"/>
    <w:basedOn w:val="DefaultParagraphFont"/>
    <w:link w:val="FootnoteText"/>
    <w:rsid w:val="00310E66"/>
    <w:rPr>
      <w:sz w:val="24"/>
      <w:szCs w:val="20"/>
    </w:rPr>
  </w:style>
  <w:style w:type="table" w:customStyle="1" w:styleId="GridTable1Light1">
    <w:name w:val="Grid Table 1 Light1"/>
    <w:basedOn w:val="TableNormal"/>
    <w:uiPriority w:val="46"/>
    <w:rsid w:val="00310E66"/>
    <w:rPr>
      <w:rFonts w:asciiTheme="minorHAnsi" w:eastAsia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310E66"/>
    <w:rPr>
      <w:rFonts w:asciiTheme="minorHAnsi" w:eastAsiaTheme="minorHAnsi" w:hAnsiTheme="minorHAnsi" w:cstheme="minorBidi"/>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310E66"/>
    <w:rPr>
      <w:rFonts w:asciiTheme="minorHAnsi" w:eastAsiaTheme="minorHAnsi" w:hAnsiTheme="minorHAnsi" w:cstheme="minorBid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310E66"/>
    <w:rPr>
      <w:rFonts w:asciiTheme="minorHAnsi" w:eastAsiaTheme="minorHAnsi" w:hAnsiTheme="minorHAnsi" w:cstheme="minorBid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310E66"/>
    <w:rPr>
      <w:rFonts w:asciiTheme="minorHAnsi" w:eastAsiaTheme="minorHAnsi" w:hAnsiTheme="minorHAnsi" w:cstheme="minorBid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310E66"/>
    <w:rPr>
      <w:rFonts w:asciiTheme="minorHAnsi" w:eastAsiaTheme="minorHAnsi" w:hAnsiTheme="minorHAnsi" w:cstheme="minorBidi"/>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310E66"/>
    <w:rPr>
      <w:rFonts w:asciiTheme="minorHAnsi" w:eastAsiaTheme="minorHAnsi" w:hAnsiTheme="minorHAnsi" w:cstheme="minorBid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310E66"/>
    <w:rPr>
      <w:rFonts w:asciiTheme="minorHAnsi" w:eastAsiaTheme="minorHAnsi" w:hAnsiTheme="minorHAnsi" w:cstheme="minorBid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310E66"/>
    <w:rPr>
      <w:rFonts w:asciiTheme="minorHAnsi" w:eastAsiaTheme="minorHAnsi" w:hAnsiTheme="minorHAnsi" w:cstheme="minorBidi"/>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1">
    <w:name w:val="Grid Table 2 - Accent 21"/>
    <w:basedOn w:val="TableNormal"/>
    <w:uiPriority w:val="47"/>
    <w:rsid w:val="00310E66"/>
    <w:rPr>
      <w:rFonts w:asciiTheme="minorHAnsi" w:eastAsiaTheme="minorHAnsi" w:hAnsiTheme="minorHAnsi" w:cstheme="minorBid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310E66"/>
    <w:rPr>
      <w:rFonts w:asciiTheme="minorHAnsi" w:eastAsiaTheme="minorHAnsi" w:hAnsiTheme="minorHAnsi" w:cstheme="minorBid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310E66"/>
    <w:rPr>
      <w:rFonts w:asciiTheme="minorHAnsi" w:eastAsiaTheme="minorHAnsi" w:hAnsiTheme="minorHAnsi" w:cstheme="minorBid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310E66"/>
    <w:rPr>
      <w:rFonts w:asciiTheme="minorHAnsi" w:eastAsiaTheme="minorHAnsi" w:hAnsiTheme="minorHAnsi" w:cstheme="minorBidi"/>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1">
    <w:name w:val="Grid Table 2 - Accent 61"/>
    <w:basedOn w:val="TableNormal"/>
    <w:uiPriority w:val="47"/>
    <w:rsid w:val="00310E66"/>
    <w:rPr>
      <w:rFonts w:asciiTheme="minorHAnsi" w:eastAsiaTheme="minorHAnsi" w:hAnsiTheme="minorHAnsi" w:cstheme="minorBid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310E66"/>
    <w:rPr>
      <w:rFonts w:asciiTheme="minorHAnsi" w:eastAsiaTheme="minorHAnsi" w:hAnsiTheme="minorHAnsi" w:cstheme="minorBid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310E66"/>
    <w:rPr>
      <w:rFonts w:asciiTheme="minorHAnsi" w:eastAsiaTheme="minorHAnsi" w:hAnsiTheme="minorHAnsi" w:cstheme="minorBid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1">
    <w:name w:val="Grid Table 3 - Accent 21"/>
    <w:basedOn w:val="TableNormal"/>
    <w:uiPriority w:val="48"/>
    <w:rsid w:val="00310E66"/>
    <w:rPr>
      <w:rFonts w:asciiTheme="minorHAnsi" w:eastAsiaTheme="minorHAnsi" w:hAnsiTheme="minorHAnsi" w:cstheme="minorBid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310E66"/>
    <w:rPr>
      <w:rFonts w:asciiTheme="minorHAnsi" w:eastAsiaTheme="minorHAnsi" w:hAnsiTheme="minorHAnsi" w:cstheme="minorBid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310E66"/>
    <w:rPr>
      <w:rFonts w:asciiTheme="minorHAnsi" w:eastAsiaTheme="minorHAnsi" w:hAnsiTheme="minorHAnsi" w:cstheme="minorBid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310E66"/>
    <w:rPr>
      <w:rFonts w:asciiTheme="minorHAnsi" w:eastAsiaTheme="minorHAnsi" w:hAnsiTheme="minorHAnsi" w:cstheme="minorBidi"/>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1">
    <w:name w:val="Grid Table 3 - Accent 61"/>
    <w:basedOn w:val="TableNormal"/>
    <w:uiPriority w:val="48"/>
    <w:rsid w:val="00310E66"/>
    <w:rPr>
      <w:rFonts w:asciiTheme="minorHAnsi" w:eastAsiaTheme="minorHAnsi" w:hAnsiTheme="minorHAnsi" w:cstheme="minorBid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310E66"/>
    <w:rPr>
      <w:rFonts w:asciiTheme="minorHAnsi" w:eastAsiaTheme="minorHAnsi" w:hAnsiTheme="minorHAnsi" w:cstheme="minorBid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310E66"/>
    <w:rPr>
      <w:rFonts w:asciiTheme="minorHAnsi" w:eastAsiaTheme="minorHAnsi" w:hAnsiTheme="minorHAnsi" w:cstheme="minorBid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TableNormal"/>
    <w:uiPriority w:val="49"/>
    <w:rsid w:val="00310E66"/>
    <w:rPr>
      <w:rFonts w:asciiTheme="minorHAnsi" w:eastAsiaTheme="minorHAnsi" w:hAnsiTheme="minorHAnsi" w:cstheme="minorBid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310E66"/>
    <w:rPr>
      <w:rFonts w:asciiTheme="minorHAnsi" w:eastAsiaTheme="minorHAnsi" w:hAnsiTheme="minorHAnsi" w:cstheme="minorBid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310E66"/>
    <w:rPr>
      <w:rFonts w:asciiTheme="minorHAnsi" w:eastAsiaTheme="minorHAnsi" w:hAnsiTheme="minorHAnsi" w:cstheme="minorBid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310E66"/>
    <w:rPr>
      <w:rFonts w:asciiTheme="minorHAnsi" w:eastAsiaTheme="minorHAnsi" w:hAnsiTheme="minorHAnsi" w:cstheme="minorBidi"/>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1">
    <w:name w:val="Grid Table 4 - Accent 61"/>
    <w:basedOn w:val="TableNormal"/>
    <w:uiPriority w:val="49"/>
    <w:rsid w:val="00310E66"/>
    <w:rPr>
      <w:rFonts w:asciiTheme="minorHAnsi" w:eastAsiaTheme="minorHAnsi" w:hAnsiTheme="minorHAnsi" w:cstheme="minorBid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310E66"/>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310E66"/>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1">
    <w:name w:val="Grid Table 5 Dark - Accent 21"/>
    <w:basedOn w:val="TableNormal"/>
    <w:uiPriority w:val="50"/>
    <w:rsid w:val="00310E66"/>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310E66"/>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310E66"/>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310E66"/>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1">
    <w:name w:val="Grid Table 5 Dark - Accent 61"/>
    <w:basedOn w:val="TableNormal"/>
    <w:uiPriority w:val="50"/>
    <w:rsid w:val="00310E66"/>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310E66"/>
    <w:rPr>
      <w:rFonts w:asciiTheme="minorHAnsi" w:eastAsiaTheme="minorHAnsi" w:hAnsiTheme="minorHAnsi" w:cstheme="minorBid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310E66"/>
    <w:rPr>
      <w:rFonts w:asciiTheme="minorHAnsi" w:eastAsiaTheme="minorHAnsi" w:hAnsiTheme="minorHAnsi" w:cstheme="minorBidi"/>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1">
    <w:name w:val="Grid Table 6 Colorful - Accent 21"/>
    <w:basedOn w:val="TableNormal"/>
    <w:uiPriority w:val="51"/>
    <w:rsid w:val="00310E66"/>
    <w:rPr>
      <w:rFonts w:asciiTheme="minorHAnsi" w:eastAsiaTheme="minorHAnsi" w:hAnsiTheme="minorHAnsi" w:cstheme="minorBid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310E66"/>
    <w:rPr>
      <w:rFonts w:asciiTheme="minorHAnsi" w:eastAsiaTheme="minorHAnsi" w:hAnsiTheme="minorHAnsi" w:cstheme="minorBid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310E66"/>
    <w:rPr>
      <w:rFonts w:asciiTheme="minorHAnsi" w:eastAsiaTheme="minorHAnsi" w:hAnsiTheme="minorHAnsi" w:cstheme="minorBid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310E66"/>
    <w:rPr>
      <w:rFonts w:asciiTheme="minorHAnsi" w:eastAsiaTheme="minorHAnsi" w:hAnsiTheme="minorHAnsi" w:cstheme="minorBidi"/>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1">
    <w:name w:val="Grid Table 6 Colorful - Accent 61"/>
    <w:basedOn w:val="TableNormal"/>
    <w:uiPriority w:val="51"/>
    <w:rsid w:val="00310E66"/>
    <w:rPr>
      <w:rFonts w:asciiTheme="minorHAnsi" w:eastAsiaTheme="minorHAnsi" w:hAnsiTheme="minorHAnsi" w:cstheme="minorBid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310E66"/>
    <w:rPr>
      <w:rFonts w:asciiTheme="minorHAnsi" w:eastAsiaTheme="minorHAnsi" w:hAnsiTheme="minorHAnsi" w:cstheme="minorBid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310E66"/>
    <w:rPr>
      <w:rFonts w:asciiTheme="minorHAnsi" w:eastAsiaTheme="minorHAnsi" w:hAnsiTheme="minorHAnsi" w:cstheme="minorBidi"/>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1">
    <w:name w:val="Grid Table 7 Colorful - Accent 21"/>
    <w:basedOn w:val="TableNormal"/>
    <w:uiPriority w:val="52"/>
    <w:rsid w:val="00310E66"/>
    <w:rPr>
      <w:rFonts w:asciiTheme="minorHAnsi" w:eastAsiaTheme="minorHAnsi" w:hAnsiTheme="minorHAnsi" w:cstheme="minorBid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310E66"/>
    <w:rPr>
      <w:rFonts w:asciiTheme="minorHAnsi" w:eastAsiaTheme="minorHAnsi" w:hAnsiTheme="minorHAnsi" w:cstheme="minorBid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310E66"/>
    <w:rPr>
      <w:rFonts w:asciiTheme="minorHAnsi" w:eastAsiaTheme="minorHAnsi" w:hAnsiTheme="minorHAnsi" w:cstheme="minorBid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310E66"/>
    <w:rPr>
      <w:rFonts w:asciiTheme="minorHAnsi" w:eastAsiaTheme="minorHAnsi" w:hAnsiTheme="minorHAnsi" w:cstheme="minorBidi"/>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1">
    <w:name w:val="Grid Table 7 Colorful - Accent 61"/>
    <w:basedOn w:val="TableNormal"/>
    <w:uiPriority w:val="52"/>
    <w:rsid w:val="00310E66"/>
    <w:rPr>
      <w:rFonts w:asciiTheme="minorHAnsi" w:eastAsiaTheme="minorHAnsi" w:hAnsiTheme="minorHAnsi" w:cstheme="minorBid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customStyle="1" w:styleId="Hanging">
    <w:name w:val="Hanging"/>
    <w:basedOn w:val="Normal"/>
    <w:qFormat/>
    <w:rsid w:val="00310E66"/>
    <w:pPr>
      <w:spacing w:after="240"/>
      <w:ind w:left="2160" w:hanging="2160"/>
    </w:pPr>
  </w:style>
  <w:style w:type="paragraph" w:styleId="Header">
    <w:name w:val="header"/>
    <w:basedOn w:val="Normal"/>
    <w:link w:val="HeaderChar"/>
    <w:unhideWhenUsed/>
    <w:qFormat/>
    <w:rsid w:val="00310E66"/>
    <w:pPr>
      <w:tabs>
        <w:tab w:val="center" w:pos="4680"/>
        <w:tab w:val="right" w:pos="9360"/>
      </w:tabs>
    </w:pPr>
  </w:style>
  <w:style w:type="character" w:customStyle="1" w:styleId="HeaderChar">
    <w:name w:val="Header Char"/>
    <w:basedOn w:val="DefaultParagraphFont"/>
    <w:link w:val="Header"/>
    <w:rsid w:val="00310E66"/>
    <w:rPr>
      <w:rFonts w:cstheme="minorBidi"/>
      <w:sz w:val="24"/>
      <w:szCs w:val="20"/>
    </w:rPr>
  </w:style>
  <w:style w:type="paragraph" w:customStyle="1" w:styleId="Heading2NoTOC">
    <w:name w:val="Heading 2 No TOC"/>
    <w:basedOn w:val="Heading2"/>
    <w:qFormat/>
    <w:rsid w:val="00310E66"/>
    <w:pPr>
      <w:numPr>
        <w:ilvl w:val="0"/>
        <w:numId w:val="0"/>
      </w:numPr>
    </w:pPr>
    <w:rPr>
      <w:rFonts w:eastAsia="Times New Roman"/>
    </w:rPr>
  </w:style>
  <w:style w:type="paragraph" w:customStyle="1" w:styleId="Heading3NOToc">
    <w:name w:val="Heading 3 NO Toc"/>
    <w:basedOn w:val="Heading3"/>
    <w:qFormat/>
    <w:rsid w:val="00310E66"/>
    <w:pPr>
      <w:numPr>
        <w:ilvl w:val="0"/>
        <w:numId w:val="0"/>
      </w:numPr>
    </w:pPr>
    <w:rPr>
      <w:rFonts w:eastAsia="Times New Roman"/>
    </w:rPr>
  </w:style>
  <w:style w:type="paragraph" w:customStyle="1" w:styleId="Heading4NoTOC">
    <w:name w:val="Heading 4 No TOC"/>
    <w:basedOn w:val="Heading4"/>
    <w:qFormat/>
    <w:rsid w:val="00310E66"/>
    <w:pPr>
      <w:numPr>
        <w:ilvl w:val="0"/>
        <w:numId w:val="0"/>
      </w:numPr>
    </w:pPr>
    <w:rPr>
      <w:rFonts w:eastAsia="Times New Roman"/>
    </w:rPr>
  </w:style>
  <w:style w:type="paragraph" w:customStyle="1" w:styleId="Heading5NoTOC">
    <w:name w:val="Heading 5 No TOC"/>
    <w:basedOn w:val="Heading5"/>
    <w:qFormat/>
    <w:rsid w:val="00310E66"/>
    <w:pPr>
      <w:numPr>
        <w:ilvl w:val="0"/>
        <w:numId w:val="0"/>
      </w:numPr>
    </w:pPr>
    <w:rPr>
      <w:rFonts w:eastAsia="Times New Roman"/>
    </w:rPr>
  </w:style>
  <w:style w:type="paragraph" w:customStyle="1" w:styleId="Heading6NoToc">
    <w:name w:val="Heading 6 No Toc"/>
    <w:basedOn w:val="Heading6"/>
    <w:qFormat/>
    <w:rsid w:val="00310E66"/>
    <w:pPr>
      <w:numPr>
        <w:ilvl w:val="0"/>
        <w:numId w:val="0"/>
      </w:numPr>
    </w:pPr>
    <w:rPr>
      <w:rFonts w:eastAsia="Times New Roman"/>
    </w:rPr>
  </w:style>
  <w:style w:type="paragraph" w:customStyle="1" w:styleId="HIDDEN">
    <w:name w:val="HIDDEN"/>
    <w:basedOn w:val="Normal"/>
    <w:next w:val="Normal"/>
    <w:semiHidden/>
    <w:unhideWhenUsed/>
    <w:qFormat/>
    <w:rsid w:val="00310E66"/>
    <w:pPr>
      <w:widowControl w:val="0"/>
    </w:pPr>
    <w:rPr>
      <w:snapToGrid w:val="0"/>
      <w:vanish/>
    </w:rPr>
  </w:style>
  <w:style w:type="character" w:styleId="HTMLAcronym">
    <w:name w:val="HTML Acronym"/>
    <w:basedOn w:val="DefaultParagraphFont"/>
    <w:semiHidden/>
    <w:rsid w:val="00310E66"/>
  </w:style>
  <w:style w:type="paragraph" w:styleId="HTMLAddress">
    <w:name w:val="HTML Address"/>
    <w:basedOn w:val="Normal"/>
    <w:link w:val="HTMLAddressChar"/>
    <w:semiHidden/>
    <w:rsid w:val="00310E66"/>
    <w:rPr>
      <w:i/>
      <w:iCs/>
    </w:rPr>
  </w:style>
  <w:style w:type="character" w:customStyle="1" w:styleId="HTMLAddressChar">
    <w:name w:val="HTML Address Char"/>
    <w:basedOn w:val="DefaultParagraphFont"/>
    <w:link w:val="HTMLAddress"/>
    <w:semiHidden/>
    <w:rsid w:val="00310E66"/>
    <w:rPr>
      <w:rFonts w:cstheme="minorBidi"/>
      <w:i/>
      <w:iCs/>
      <w:sz w:val="24"/>
      <w:szCs w:val="20"/>
    </w:rPr>
  </w:style>
  <w:style w:type="character" w:styleId="HTMLCite">
    <w:name w:val="HTML Cite"/>
    <w:basedOn w:val="DefaultParagraphFont"/>
    <w:semiHidden/>
    <w:rsid w:val="00310E66"/>
    <w:rPr>
      <w:i/>
      <w:iCs/>
    </w:rPr>
  </w:style>
  <w:style w:type="character" w:styleId="HTMLCode">
    <w:name w:val="HTML Code"/>
    <w:basedOn w:val="DefaultParagraphFont"/>
    <w:semiHidden/>
    <w:rsid w:val="00310E66"/>
    <w:rPr>
      <w:rFonts w:ascii="Times New Roman" w:hAnsi="Times New Roman" w:cs="Times New Roman"/>
      <w:sz w:val="24"/>
      <w:szCs w:val="20"/>
    </w:rPr>
  </w:style>
  <w:style w:type="character" w:styleId="HTMLDefinition">
    <w:name w:val="HTML Definition"/>
    <w:basedOn w:val="DefaultParagraphFont"/>
    <w:semiHidden/>
    <w:rsid w:val="00310E66"/>
    <w:rPr>
      <w:i/>
      <w:iCs/>
    </w:rPr>
  </w:style>
  <w:style w:type="character" w:styleId="HTMLKeyboard">
    <w:name w:val="HTML Keyboard"/>
    <w:basedOn w:val="DefaultParagraphFont"/>
    <w:semiHidden/>
    <w:rsid w:val="00310E66"/>
    <w:rPr>
      <w:rFonts w:ascii="Times New Roman" w:hAnsi="Times New Roman" w:cs="Times New Roman"/>
      <w:sz w:val="24"/>
      <w:szCs w:val="20"/>
    </w:rPr>
  </w:style>
  <w:style w:type="paragraph" w:styleId="HTMLPreformatted">
    <w:name w:val="HTML Preformatted"/>
    <w:basedOn w:val="Normal"/>
    <w:link w:val="HTMLPreformattedChar"/>
    <w:semiHidden/>
    <w:rsid w:val="00310E66"/>
  </w:style>
  <w:style w:type="character" w:customStyle="1" w:styleId="HTMLPreformattedChar">
    <w:name w:val="HTML Preformatted Char"/>
    <w:basedOn w:val="DefaultParagraphFont"/>
    <w:link w:val="HTMLPreformatted"/>
    <w:semiHidden/>
    <w:rsid w:val="00310E66"/>
    <w:rPr>
      <w:rFonts w:cstheme="minorBidi"/>
      <w:sz w:val="24"/>
      <w:szCs w:val="20"/>
    </w:rPr>
  </w:style>
  <w:style w:type="character" w:styleId="HTMLSample">
    <w:name w:val="HTML Sample"/>
    <w:basedOn w:val="DefaultParagraphFont"/>
    <w:semiHidden/>
    <w:rsid w:val="00310E66"/>
    <w:rPr>
      <w:rFonts w:ascii="Times New Roman" w:hAnsi="Times New Roman" w:cs="Times New Roman"/>
      <w:sz w:val="24"/>
      <w:szCs w:val="24"/>
    </w:rPr>
  </w:style>
  <w:style w:type="character" w:styleId="HTMLTypewriter">
    <w:name w:val="HTML Typewriter"/>
    <w:basedOn w:val="DefaultParagraphFont"/>
    <w:semiHidden/>
    <w:rsid w:val="00310E66"/>
    <w:rPr>
      <w:rFonts w:ascii="Times New Roman" w:hAnsi="Times New Roman" w:cs="Times New Roman"/>
      <w:sz w:val="24"/>
      <w:szCs w:val="20"/>
    </w:rPr>
  </w:style>
  <w:style w:type="character" w:styleId="HTMLVariable">
    <w:name w:val="HTML Variable"/>
    <w:basedOn w:val="DefaultParagraphFont"/>
    <w:semiHidden/>
    <w:rsid w:val="00310E66"/>
    <w:rPr>
      <w:i/>
      <w:iCs/>
    </w:rPr>
  </w:style>
  <w:style w:type="character" w:styleId="Hyperlink">
    <w:name w:val="Hyperlink"/>
    <w:basedOn w:val="DefaultParagraphFont"/>
    <w:unhideWhenUsed/>
    <w:rsid w:val="00310E66"/>
    <w:rPr>
      <w:color w:val="0563C1" w:themeColor="hyperlink"/>
      <w:u w:val="single"/>
    </w:rPr>
  </w:style>
  <w:style w:type="paragraph" w:styleId="Index1">
    <w:name w:val="index 1"/>
    <w:basedOn w:val="Normal"/>
    <w:next w:val="Normal"/>
    <w:autoRedefine/>
    <w:semiHidden/>
    <w:unhideWhenUsed/>
    <w:qFormat/>
    <w:rsid w:val="00310E66"/>
    <w:pPr>
      <w:ind w:left="240" w:hanging="240"/>
    </w:pPr>
  </w:style>
  <w:style w:type="paragraph" w:styleId="Index2">
    <w:name w:val="index 2"/>
    <w:basedOn w:val="Normal"/>
    <w:next w:val="Normal"/>
    <w:autoRedefine/>
    <w:semiHidden/>
    <w:unhideWhenUsed/>
    <w:qFormat/>
    <w:rsid w:val="00310E66"/>
    <w:pPr>
      <w:ind w:left="480" w:hanging="240"/>
    </w:pPr>
  </w:style>
  <w:style w:type="paragraph" w:styleId="Index3">
    <w:name w:val="index 3"/>
    <w:basedOn w:val="Normal"/>
    <w:next w:val="Normal"/>
    <w:autoRedefine/>
    <w:semiHidden/>
    <w:unhideWhenUsed/>
    <w:qFormat/>
    <w:rsid w:val="00310E66"/>
    <w:pPr>
      <w:ind w:left="720" w:hanging="240"/>
    </w:pPr>
  </w:style>
  <w:style w:type="paragraph" w:styleId="Index4">
    <w:name w:val="index 4"/>
    <w:basedOn w:val="Normal"/>
    <w:next w:val="Normal"/>
    <w:autoRedefine/>
    <w:semiHidden/>
    <w:unhideWhenUsed/>
    <w:qFormat/>
    <w:rsid w:val="00310E66"/>
    <w:pPr>
      <w:ind w:left="960" w:hanging="240"/>
    </w:pPr>
  </w:style>
  <w:style w:type="paragraph" w:styleId="Index5">
    <w:name w:val="index 5"/>
    <w:basedOn w:val="Normal"/>
    <w:next w:val="Normal"/>
    <w:autoRedefine/>
    <w:semiHidden/>
    <w:unhideWhenUsed/>
    <w:qFormat/>
    <w:rsid w:val="00310E66"/>
    <w:pPr>
      <w:ind w:left="1200" w:hanging="240"/>
    </w:pPr>
  </w:style>
  <w:style w:type="paragraph" w:styleId="Index6">
    <w:name w:val="index 6"/>
    <w:basedOn w:val="Normal"/>
    <w:next w:val="Normal"/>
    <w:autoRedefine/>
    <w:semiHidden/>
    <w:unhideWhenUsed/>
    <w:qFormat/>
    <w:rsid w:val="00310E66"/>
    <w:pPr>
      <w:ind w:left="1440" w:hanging="240"/>
    </w:pPr>
  </w:style>
  <w:style w:type="paragraph" w:styleId="Index7">
    <w:name w:val="index 7"/>
    <w:basedOn w:val="Normal"/>
    <w:next w:val="Normal"/>
    <w:autoRedefine/>
    <w:semiHidden/>
    <w:unhideWhenUsed/>
    <w:qFormat/>
    <w:rsid w:val="00310E66"/>
    <w:pPr>
      <w:ind w:left="1680" w:hanging="240"/>
    </w:pPr>
  </w:style>
  <w:style w:type="paragraph" w:styleId="Index8">
    <w:name w:val="index 8"/>
    <w:basedOn w:val="Normal"/>
    <w:next w:val="Normal"/>
    <w:autoRedefine/>
    <w:semiHidden/>
    <w:unhideWhenUsed/>
    <w:qFormat/>
    <w:rsid w:val="00310E66"/>
    <w:pPr>
      <w:ind w:left="1920" w:hanging="240"/>
    </w:pPr>
  </w:style>
  <w:style w:type="paragraph" w:styleId="Index9">
    <w:name w:val="index 9"/>
    <w:basedOn w:val="Normal"/>
    <w:next w:val="Normal"/>
    <w:autoRedefine/>
    <w:semiHidden/>
    <w:unhideWhenUsed/>
    <w:qFormat/>
    <w:rsid w:val="00310E66"/>
    <w:pPr>
      <w:ind w:left="2160" w:hanging="240"/>
    </w:pPr>
  </w:style>
  <w:style w:type="paragraph" w:styleId="IndexHeading">
    <w:name w:val="index heading"/>
    <w:basedOn w:val="Normal"/>
    <w:next w:val="Index1"/>
    <w:semiHidden/>
    <w:unhideWhenUsed/>
    <w:qFormat/>
    <w:rsid w:val="00310E66"/>
    <w:rPr>
      <w:b/>
    </w:rPr>
  </w:style>
  <w:style w:type="character" w:styleId="IntenseEmphasis">
    <w:name w:val="Intense Emphasis"/>
    <w:basedOn w:val="DefaultParagraphFont"/>
    <w:uiPriority w:val="21"/>
    <w:rsid w:val="00310E66"/>
    <w:rPr>
      <w:b/>
      <w:bCs/>
      <w:i/>
      <w:iCs/>
      <w:color w:val="4472C4" w:themeColor="accent1"/>
    </w:rPr>
  </w:style>
  <w:style w:type="paragraph" w:styleId="IntenseQuote">
    <w:name w:val="Intense Quote"/>
    <w:basedOn w:val="Normal"/>
    <w:next w:val="Normal"/>
    <w:link w:val="IntenseQuoteChar"/>
    <w:uiPriority w:val="30"/>
    <w:rsid w:val="00310E66"/>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10E66"/>
    <w:rPr>
      <w:rFonts w:cstheme="minorBidi"/>
      <w:b/>
      <w:bCs/>
      <w:i/>
      <w:iCs/>
      <w:color w:val="4472C4" w:themeColor="accent1"/>
      <w:sz w:val="24"/>
      <w:szCs w:val="20"/>
    </w:rPr>
  </w:style>
  <w:style w:type="character" w:styleId="IntenseReference">
    <w:name w:val="Intense Reference"/>
    <w:basedOn w:val="DefaultParagraphFont"/>
    <w:uiPriority w:val="32"/>
    <w:rsid w:val="00310E66"/>
    <w:rPr>
      <w:b/>
      <w:bCs/>
      <w:smallCaps/>
      <w:color w:val="ED7D31" w:themeColor="accent2"/>
      <w:spacing w:val="5"/>
      <w:u w:val="single"/>
    </w:rPr>
  </w:style>
  <w:style w:type="paragraph" w:customStyle="1" w:styleId="Level1">
    <w:name w:val="Level 1"/>
    <w:basedOn w:val="Normal"/>
    <w:uiPriority w:val="2"/>
    <w:qFormat/>
    <w:rsid w:val="00310E66"/>
    <w:pPr>
      <w:numPr>
        <w:numId w:val="7"/>
      </w:numPr>
      <w:suppressAutoHyphens/>
      <w:spacing w:line="480" w:lineRule="auto"/>
      <w:textboxTightWrap w:val="allLines"/>
    </w:pPr>
  </w:style>
  <w:style w:type="paragraph" w:customStyle="1" w:styleId="Level1Continue">
    <w:name w:val="Level 1 Continue"/>
    <w:basedOn w:val="Normal"/>
    <w:qFormat/>
    <w:rsid w:val="00310E66"/>
    <w:pPr>
      <w:spacing w:after="240"/>
      <w:ind w:left="720"/>
    </w:pPr>
  </w:style>
  <w:style w:type="paragraph" w:customStyle="1" w:styleId="Level2">
    <w:name w:val="Level 2"/>
    <w:basedOn w:val="Normal"/>
    <w:uiPriority w:val="2"/>
    <w:qFormat/>
    <w:rsid w:val="00310E66"/>
    <w:pPr>
      <w:numPr>
        <w:ilvl w:val="1"/>
        <w:numId w:val="7"/>
      </w:numPr>
      <w:suppressAutoHyphens/>
      <w:spacing w:after="240"/>
      <w:ind w:right="720"/>
      <w:textboxTightWrap w:val="allLines"/>
    </w:pPr>
  </w:style>
  <w:style w:type="paragraph" w:customStyle="1" w:styleId="Level2Continue">
    <w:name w:val="Level 2 Continue"/>
    <w:basedOn w:val="Normal"/>
    <w:qFormat/>
    <w:rsid w:val="00310E66"/>
    <w:pPr>
      <w:suppressAutoHyphens/>
      <w:spacing w:after="240"/>
      <w:ind w:left="1440"/>
      <w:textboxTightWrap w:val="allLines"/>
    </w:pPr>
  </w:style>
  <w:style w:type="paragraph" w:customStyle="1" w:styleId="Level3">
    <w:name w:val="Level 3"/>
    <w:basedOn w:val="Normal"/>
    <w:uiPriority w:val="2"/>
    <w:qFormat/>
    <w:rsid w:val="00310E66"/>
    <w:pPr>
      <w:numPr>
        <w:ilvl w:val="2"/>
        <w:numId w:val="7"/>
      </w:numPr>
      <w:suppressAutoHyphens/>
      <w:spacing w:after="240"/>
      <w:ind w:right="1440"/>
      <w:textboxTightWrap w:val="allLines"/>
    </w:pPr>
  </w:style>
  <w:style w:type="paragraph" w:customStyle="1" w:styleId="Level3Continue">
    <w:name w:val="Level 3 Continue"/>
    <w:basedOn w:val="Normal"/>
    <w:qFormat/>
    <w:rsid w:val="00310E66"/>
    <w:pPr>
      <w:suppressAutoHyphens/>
      <w:spacing w:after="240"/>
      <w:ind w:left="2160"/>
      <w:textboxTightWrap w:val="allLines"/>
    </w:pPr>
  </w:style>
  <w:style w:type="paragraph" w:customStyle="1" w:styleId="Level4">
    <w:name w:val="Level 4"/>
    <w:basedOn w:val="Normal"/>
    <w:uiPriority w:val="2"/>
    <w:qFormat/>
    <w:rsid w:val="00310E66"/>
    <w:pPr>
      <w:numPr>
        <w:ilvl w:val="3"/>
        <w:numId w:val="7"/>
      </w:numPr>
      <w:suppressAutoHyphens/>
      <w:spacing w:after="240"/>
      <w:ind w:right="2160"/>
      <w:textboxTightWrap w:val="allLines"/>
    </w:pPr>
  </w:style>
  <w:style w:type="paragraph" w:customStyle="1" w:styleId="Level4Continue">
    <w:name w:val="Level 4 Continue"/>
    <w:basedOn w:val="Normal"/>
    <w:qFormat/>
    <w:rsid w:val="00310E66"/>
    <w:pPr>
      <w:suppressAutoHyphens/>
      <w:spacing w:after="240"/>
      <w:ind w:left="2880"/>
      <w:textboxTightWrap w:val="allLines"/>
    </w:pPr>
  </w:style>
  <w:style w:type="paragraph" w:customStyle="1" w:styleId="Level5">
    <w:name w:val="Level 5"/>
    <w:basedOn w:val="Normal"/>
    <w:uiPriority w:val="2"/>
    <w:qFormat/>
    <w:rsid w:val="00310E66"/>
    <w:pPr>
      <w:numPr>
        <w:ilvl w:val="4"/>
        <w:numId w:val="7"/>
      </w:numPr>
      <w:suppressAutoHyphens/>
      <w:spacing w:after="240"/>
      <w:ind w:right="2160"/>
      <w:textboxTightWrap w:val="allLines"/>
    </w:pPr>
  </w:style>
  <w:style w:type="paragraph" w:customStyle="1" w:styleId="Level5Continue">
    <w:name w:val="Level 5 Continue"/>
    <w:basedOn w:val="Normal"/>
    <w:qFormat/>
    <w:rsid w:val="00310E66"/>
    <w:pPr>
      <w:suppressAutoHyphens/>
      <w:spacing w:after="240"/>
      <w:ind w:left="3600"/>
      <w:textboxTightWrap w:val="allLines"/>
    </w:pPr>
  </w:style>
  <w:style w:type="paragraph" w:customStyle="1" w:styleId="Level6">
    <w:name w:val="Level 6"/>
    <w:basedOn w:val="Normal"/>
    <w:uiPriority w:val="2"/>
    <w:qFormat/>
    <w:rsid w:val="00310E66"/>
    <w:pPr>
      <w:numPr>
        <w:ilvl w:val="5"/>
        <w:numId w:val="7"/>
      </w:numPr>
      <w:suppressAutoHyphens/>
      <w:spacing w:after="240"/>
      <w:ind w:right="2160"/>
      <w:textboxTightWrap w:val="allLines"/>
    </w:pPr>
  </w:style>
  <w:style w:type="paragraph" w:customStyle="1" w:styleId="Level6Continue">
    <w:name w:val="Level 6 Continue"/>
    <w:basedOn w:val="Normal"/>
    <w:qFormat/>
    <w:rsid w:val="00310E66"/>
    <w:pPr>
      <w:suppressAutoHyphens/>
      <w:spacing w:after="240"/>
      <w:ind w:left="4320"/>
      <w:textboxTightWrap w:val="allLines"/>
    </w:pPr>
  </w:style>
  <w:style w:type="paragraph" w:customStyle="1" w:styleId="Level7">
    <w:name w:val="Level 7"/>
    <w:basedOn w:val="Normal"/>
    <w:uiPriority w:val="2"/>
    <w:qFormat/>
    <w:rsid w:val="00310E66"/>
    <w:pPr>
      <w:numPr>
        <w:ilvl w:val="6"/>
        <w:numId w:val="7"/>
      </w:numPr>
      <w:suppressAutoHyphens/>
      <w:spacing w:after="240"/>
      <w:ind w:right="2160"/>
      <w:textboxTightWrap w:val="allLines"/>
    </w:pPr>
  </w:style>
  <w:style w:type="paragraph" w:customStyle="1" w:styleId="Level7Continue">
    <w:name w:val="Level 7 Continue"/>
    <w:basedOn w:val="Normal"/>
    <w:qFormat/>
    <w:rsid w:val="00310E66"/>
    <w:pPr>
      <w:suppressAutoHyphens/>
      <w:spacing w:after="240"/>
      <w:ind w:left="5040"/>
      <w:textboxTightWrap w:val="allLines"/>
    </w:pPr>
  </w:style>
  <w:style w:type="paragraph" w:customStyle="1" w:styleId="Level8">
    <w:name w:val="Level 8"/>
    <w:basedOn w:val="Normal"/>
    <w:uiPriority w:val="2"/>
    <w:qFormat/>
    <w:rsid w:val="00310E66"/>
    <w:pPr>
      <w:numPr>
        <w:ilvl w:val="7"/>
        <w:numId w:val="7"/>
      </w:numPr>
      <w:suppressAutoHyphens/>
      <w:spacing w:after="240"/>
      <w:ind w:right="2160"/>
      <w:textboxTightWrap w:val="allLines"/>
    </w:pPr>
  </w:style>
  <w:style w:type="paragraph" w:customStyle="1" w:styleId="Level8Continue">
    <w:name w:val="Level 8 Continue"/>
    <w:basedOn w:val="Normal"/>
    <w:qFormat/>
    <w:rsid w:val="00310E66"/>
    <w:pPr>
      <w:spacing w:after="240"/>
      <w:ind w:left="5760"/>
      <w:textboxTightWrap w:val="allLines"/>
    </w:pPr>
  </w:style>
  <w:style w:type="paragraph" w:customStyle="1" w:styleId="Level9">
    <w:name w:val="Level 9"/>
    <w:basedOn w:val="Normal"/>
    <w:uiPriority w:val="2"/>
    <w:qFormat/>
    <w:rsid w:val="00310E66"/>
    <w:pPr>
      <w:numPr>
        <w:ilvl w:val="8"/>
        <w:numId w:val="7"/>
      </w:numPr>
      <w:suppressAutoHyphens/>
      <w:spacing w:after="240"/>
      <w:ind w:right="2160"/>
      <w:textboxTightWrap w:val="allLines"/>
    </w:pPr>
    <w:rPr>
      <w:szCs w:val="24"/>
    </w:rPr>
  </w:style>
  <w:style w:type="paragraph" w:customStyle="1" w:styleId="Level9Continue">
    <w:name w:val="Level 9 Continue"/>
    <w:basedOn w:val="Normal"/>
    <w:qFormat/>
    <w:rsid w:val="00310E66"/>
    <w:pPr>
      <w:suppressAutoHyphens/>
      <w:spacing w:after="240"/>
      <w:ind w:left="6480"/>
      <w:textboxTightWrap w:val="allLines"/>
    </w:pPr>
  </w:style>
  <w:style w:type="table" w:styleId="LightGrid">
    <w:name w:val="Light Grid"/>
    <w:basedOn w:val="TableNormal"/>
    <w:uiPriority w:val="62"/>
    <w:rsid w:val="00310E66"/>
    <w:rPr>
      <w:rFonts w:asciiTheme="minorHAnsi" w:eastAsiaTheme="minorHAnsi" w:hAnsiTheme="minorHAnsi" w:cstheme="minorBidi"/>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10E66"/>
    <w:rPr>
      <w:rFonts w:asciiTheme="minorHAnsi" w:eastAsiaTheme="minorHAnsi" w:hAnsiTheme="minorHAnsi" w:cstheme="minorBidi"/>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LightGrid-Accent11">
    <w:name w:val="Light Grid - Accent 11"/>
    <w:basedOn w:val="TableNormal"/>
    <w:uiPriority w:val="62"/>
    <w:rsid w:val="00310E66"/>
    <w:rPr>
      <w:rFonts w:asciiTheme="minorHAnsi" w:eastAsiaTheme="minorHAnsi" w:hAnsiTheme="minorHAnsi" w:cstheme="minorBidi"/>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10E66"/>
    <w:rPr>
      <w:rFonts w:asciiTheme="minorHAnsi" w:eastAsiaTheme="minorHAnsi" w:hAnsiTheme="minorHAnsi" w:cstheme="minorBidi"/>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10E66"/>
    <w:rPr>
      <w:rFonts w:asciiTheme="minorHAnsi" w:eastAsiaTheme="minorHAnsi" w:hAnsiTheme="minorHAnsi" w:cstheme="minorBidi"/>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10E66"/>
    <w:rPr>
      <w:rFonts w:asciiTheme="minorHAnsi" w:eastAsiaTheme="minorHAnsi" w:hAnsiTheme="minorHAnsi" w:cstheme="minorBidi"/>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10E66"/>
    <w:rPr>
      <w:rFonts w:asciiTheme="minorHAnsi" w:eastAsiaTheme="minorHAnsi" w:hAnsiTheme="minorHAnsi" w:cstheme="minorBidi"/>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10E66"/>
    <w:rPr>
      <w:rFonts w:asciiTheme="minorHAnsi" w:eastAsiaTheme="minorHAnsi" w:hAnsiTheme="minorHAnsi" w:cstheme="minorBidi"/>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ghtGrid1">
    <w:name w:val="Light Grid1"/>
    <w:basedOn w:val="TableNormal"/>
    <w:uiPriority w:val="62"/>
    <w:rsid w:val="00310E66"/>
    <w:rPr>
      <w:rFonts w:asciiTheme="minorHAnsi" w:eastAsiaTheme="minorHAnsi" w:hAnsiTheme="minorHAnsi" w:cstheme="minorBidi"/>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310E66"/>
    <w:rPr>
      <w:rFonts w:asciiTheme="minorHAnsi" w:eastAsiaTheme="minorHAnsi" w:hAnsiTheme="minorHAnsi" w:cstheme="minorBidi"/>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10E66"/>
    <w:rPr>
      <w:rFonts w:asciiTheme="minorHAnsi" w:eastAsiaTheme="minorHAnsi" w:hAnsiTheme="minorHAnsi" w:cstheme="minorBidi"/>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Accent11">
    <w:name w:val="Light List - Accent 11"/>
    <w:basedOn w:val="TableNormal"/>
    <w:uiPriority w:val="61"/>
    <w:rsid w:val="00310E66"/>
    <w:rPr>
      <w:rFonts w:asciiTheme="minorHAnsi" w:eastAsiaTheme="minorHAnsi" w:hAnsiTheme="minorHAnsi" w:cstheme="minorBidi"/>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10E66"/>
    <w:rPr>
      <w:rFonts w:asciiTheme="minorHAnsi" w:eastAsiaTheme="minorHAnsi" w:hAnsiTheme="minorHAnsi" w:cstheme="minorBidi"/>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10E66"/>
    <w:rPr>
      <w:rFonts w:asciiTheme="minorHAnsi" w:eastAsiaTheme="minorHAnsi" w:hAnsiTheme="minorHAnsi" w:cstheme="minorBidi"/>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10E66"/>
    <w:rPr>
      <w:rFonts w:asciiTheme="minorHAnsi" w:eastAsiaTheme="minorHAnsi" w:hAnsiTheme="minorHAnsi" w:cstheme="minorBidi"/>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10E66"/>
    <w:rPr>
      <w:rFonts w:asciiTheme="minorHAnsi" w:eastAsiaTheme="minorHAnsi" w:hAnsiTheme="minorHAnsi" w:cstheme="minorBidi"/>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10E66"/>
    <w:rPr>
      <w:rFonts w:asciiTheme="minorHAnsi" w:eastAsiaTheme="minorHAnsi" w:hAnsiTheme="minorHAnsi" w:cstheme="minorBidi"/>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List1">
    <w:name w:val="Light List1"/>
    <w:basedOn w:val="TableNormal"/>
    <w:uiPriority w:val="61"/>
    <w:rsid w:val="00310E66"/>
    <w:rPr>
      <w:rFonts w:asciiTheme="minorHAnsi" w:eastAsiaTheme="minorHAnsi" w:hAnsiTheme="minorHAnsi" w:cstheme="minorBidi"/>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310E66"/>
    <w:rPr>
      <w:rFonts w:asciiTheme="minorHAnsi" w:eastAsiaTheme="minorHAnsi" w:hAnsiTheme="minorHAnsi" w:cstheme="minorBidi"/>
      <w:color w:val="000000" w:themeColor="text1" w:themeShade="BF"/>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10E66"/>
    <w:rPr>
      <w:rFonts w:asciiTheme="minorHAnsi" w:eastAsiaTheme="minorHAnsi" w:hAnsiTheme="minorHAnsi" w:cstheme="minorBidi"/>
      <w:color w:val="2F5496" w:themeColor="accent1" w:themeShade="BF"/>
      <w:szCs w:val="20"/>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LightShading-Accent11">
    <w:name w:val="Light Shading - Accent 11"/>
    <w:basedOn w:val="TableNormal"/>
    <w:uiPriority w:val="60"/>
    <w:rsid w:val="00310E66"/>
    <w:rPr>
      <w:rFonts w:asciiTheme="minorHAnsi" w:eastAsiaTheme="minorHAnsi" w:hAnsiTheme="minorHAnsi" w:cstheme="minorBidi"/>
      <w:color w:val="2F5496" w:themeColor="accent1" w:themeShade="BF"/>
      <w:szCs w:val="20"/>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10E66"/>
    <w:rPr>
      <w:rFonts w:asciiTheme="minorHAnsi" w:eastAsiaTheme="minorHAnsi" w:hAnsiTheme="minorHAnsi" w:cstheme="minorBidi"/>
      <w:color w:val="C45911" w:themeColor="accent2" w:themeShade="BF"/>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10E66"/>
    <w:rPr>
      <w:rFonts w:asciiTheme="minorHAnsi" w:eastAsiaTheme="minorHAnsi" w:hAnsiTheme="minorHAnsi" w:cstheme="minorBidi"/>
      <w:color w:val="7B7B7B" w:themeColor="accent3" w:themeShade="BF"/>
      <w:szCs w:val="20"/>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10E66"/>
    <w:rPr>
      <w:rFonts w:asciiTheme="minorHAnsi" w:eastAsiaTheme="minorHAnsi" w:hAnsiTheme="minorHAnsi" w:cstheme="minorBidi"/>
      <w:color w:val="BF8F00" w:themeColor="accent4" w:themeShade="BF"/>
      <w:szCs w:val="20"/>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10E66"/>
    <w:rPr>
      <w:rFonts w:asciiTheme="minorHAnsi" w:eastAsiaTheme="minorHAnsi" w:hAnsiTheme="minorHAnsi" w:cstheme="minorBidi"/>
      <w:color w:val="2E74B5" w:themeColor="accent5" w:themeShade="BF"/>
      <w:szCs w:val="20"/>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10E66"/>
    <w:rPr>
      <w:rFonts w:asciiTheme="minorHAnsi" w:eastAsiaTheme="minorHAnsi" w:hAnsiTheme="minorHAnsi" w:cstheme="minorBidi"/>
      <w:color w:val="538135" w:themeColor="accent6" w:themeShade="BF"/>
      <w:szCs w:val="20"/>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LightShading1">
    <w:name w:val="Light Shading1"/>
    <w:basedOn w:val="TableNormal"/>
    <w:uiPriority w:val="60"/>
    <w:rsid w:val="00310E66"/>
    <w:rPr>
      <w:rFonts w:asciiTheme="minorHAnsi" w:eastAsiaTheme="minorHAnsi" w:hAnsiTheme="minorHAnsi" w:cstheme="minorBidi"/>
      <w:color w:val="000000" w:themeColor="text1" w:themeShade="BF"/>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semiHidden/>
    <w:unhideWhenUsed/>
    <w:rsid w:val="00310E66"/>
  </w:style>
  <w:style w:type="paragraph" w:styleId="List">
    <w:name w:val="List"/>
    <w:basedOn w:val="Normal"/>
    <w:uiPriority w:val="3"/>
    <w:qFormat/>
    <w:rsid w:val="00310E66"/>
    <w:pPr>
      <w:spacing w:after="240"/>
      <w:ind w:left="720"/>
    </w:pPr>
  </w:style>
  <w:style w:type="paragraph" w:styleId="List2">
    <w:name w:val="List 2"/>
    <w:basedOn w:val="Normal"/>
    <w:uiPriority w:val="3"/>
    <w:qFormat/>
    <w:rsid w:val="00310E66"/>
    <w:pPr>
      <w:spacing w:after="240"/>
      <w:ind w:left="1440"/>
    </w:pPr>
  </w:style>
  <w:style w:type="paragraph" w:styleId="List3">
    <w:name w:val="List 3"/>
    <w:basedOn w:val="Normal"/>
    <w:uiPriority w:val="3"/>
    <w:qFormat/>
    <w:rsid w:val="00310E66"/>
    <w:pPr>
      <w:spacing w:after="240"/>
      <w:ind w:left="2160"/>
    </w:pPr>
  </w:style>
  <w:style w:type="paragraph" w:styleId="List4">
    <w:name w:val="List 4"/>
    <w:basedOn w:val="Normal"/>
    <w:uiPriority w:val="3"/>
    <w:qFormat/>
    <w:rsid w:val="00310E66"/>
    <w:pPr>
      <w:spacing w:after="240"/>
      <w:ind w:left="2880"/>
    </w:pPr>
  </w:style>
  <w:style w:type="paragraph" w:styleId="List5">
    <w:name w:val="List 5"/>
    <w:basedOn w:val="Normal"/>
    <w:uiPriority w:val="3"/>
    <w:qFormat/>
    <w:rsid w:val="00310E66"/>
    <w:pPr>
      <w:spacing w:after="240"/>
      <w:ind w:left="3600"/>
    </w:pPr>
  </w:style>
  <w:style w:type="paragraph" w:styleId="ListBullet">
    <w:name w:val="List Bullet"/>
    <w:basedOn w:val="Normal"/>
    <w:uiPriority w:val="3"/>
    <w:qFormat/>
    <w:rsid w:val="00310E66"/>
    <w:pPr>
      <w:numPr>
        <w:numId w:val="8"/>
      </w:numPr>
      <w:spacing w:after="240"/>
    </w:pPr>
  </w:style>
  <w:style w:type="paragraph" w:styleId="ListBullet2">
    <w:name w:val="List Bullet 2"/>
    <w:basedOn w:val="Normal"/>
    <w:uiPriority w:val="3"/>
    <w:qFormat/>
    <w:rsid w:val="00310E66"/>
    <w:pPr>
      <w:numPr>
        <w:numId w:val="9"/>
      </w:numPr>
      <w:spacing w:after="240"/>
    </w:pPr>
  </w:style>
  <w:style w:type="paragraph" w:styleId="ListBullet3">
    <w:name w:val="List Bullet 3"/>
    <w:basedOn w:val="Normal"/>
    <w:uiPriority w:val="3"/>
    <w:qFormat/>
    <w:rsid w:val="00310E66"/>
    <w:pPr>
      <w:numPr>
        <w:numId w:val="10"/>
      </w:numPr>
      <w:spacing w:after="240"/>
    </w:pPr>
  </w:style>
  <w:style w:type="paragraph" w:styleId="ListBullet4">
    <w:name w:val="List Bullet 4"/>
    <w:basedOn w:val="Normal"/>
    <w:uiPriority w:val="3"/>
    <w:qFormat/>
    <w:rsid w:val="00310E66"/>
    <w:pPr>
      <w:numPr>
        <w:numId w:val="11"/>
      </w:numPr>
      <w:spacing w:after="240"/>
    </w:pPr>
  </w:style>
  <w:style w:type="paragraph" w:styleId="ListBullet5">
    <w:name w:val="List Bullet 5"/>
    <w:basedOn w:val="Normal"/>
    <w:uiPriority w:val="3"/>
    <w:qFormat/>
    <w:rsid w:val="00310E66"/>
    <w:pPr>
      <w:numPr>
        <w:numId w:val="12"/>
      </w:numPr>
      <w:spacing w:after="240"/>
    </w:pPr>
  </w:style>
  <w:style w:type="paragraph" w:styleId="ListContinue">
    <w:name w:val="List Continue"/>
    <w:basedOn w:val="Normal"/>
    <w:uiPriority w:val="3"/>
    <w:qFormat/>
    <w:rsid w:val="00310E66"/>
    <w:pPr>
      <w:spacing w:after="240"/>
      <w:ind w:left="720"/>
    </w:pPr>
  </w:style>
  <w:style w:type="paragraph" w:styleId="ListContinue2">
    <w:name w:val="List Continue 2"/>
    <w:basedOn w:val="Normal"/>
    <w:uiPriority w:val="3"/>
    <w:qFormat/>
    <w:rsid w:val="00310E66"/>
    <w:pPr>
      <w:spacing w:after="240"/>
      <w:ind w:left="1440"/>
    </w:pPr>
  </w:style>
  <w:style w:type="paragraph" w:styleId="ListContinue3">
    <w:name w:val="List Continue 3"/>
    <w:basedOn w:val="Normal"/>
    <w:uiPriority w:val="3"/>
    <w:qFormat/>
    <w:rsid w:val="00310E66"/>
    <w:pPr>
      <w:spacing w:after="240"/>
      <w:ind w:left="2160"/>
    </w:pPr>
  </w:style>
  <w:style w:type="paragraph" w:styleId="ListContinue4">
    <w:name w:val="List Continue 4"/>
    <w:basedOn w:val="Normal"/>
    <w:uiPriority w:val="3"/>
    <w:qFormat/>
    <w:rsid w:val="00310E66"/>
    <w:pPr>
      <w:spacing w:after="240"/>
      <w:ind w:firstLine="1440"/>
    </w:pPr>
  </w:style>
  <w:style w:type="paragraph" w:styleId="ListContinue5">
    <w:name w:val="List Continue 5"/>
    <w:basedOn w:val="Normal"/>
    <w:uiPriority w:val="3"/>
    <w:qFormat/>
    <w:rsid w:val="00310E66"/>
    <w:pPr>
      <w:spacing w:after="240"/>
      <w:ind w:firstLine="2160"/>
    </w:pPr>
  </w:style>
  <w:style w:type="paragraph" w:styleId="ListNumber">
    <w:name w:val="List Number"/>
    <w:basedOn w:val="Normal"/>
    <w:uiPriority w:val="3"/>
    <w:qFormat/>
    <w:rsid w:val="00310E66"/>
    <w:pPr>
      <w:numPr>
        <w:numId w:val="13"/>
      </w:numPr>
      <w:spacing w:after="240"/>
    </w:pPr>
    <w:rPr>
      <w:rFonts w:cs="Times New Roman"/>
    </w:rPr>
  </w:style>
  <w:style w:type="paragraph" w:styleId="ListNumber2">
    <w:name w:val="List Number 2"/>
    <w:basedOn w:val="Normal"/>
    <w:uiPriority w:val="3"/>
    <w:qFormat/>
    <w:rsid w:val="00310E66"/>
    <w:pPr>
      <w:numPr>
        <w:numId w:val="14"/>
      </w:numPr>
      <w:spacing w:after="240"/>
    </w:pPr>
  </w:style>
  <w:style w:type="paragraph" w:styleId="ListNumber3">
    <w:name w:val="List Number 3"/>
    <w:basedOn w:val="Normal"/>
    <w:uiPriority w:val="3"/>
    <w:qFormat/>
    <w:rsid w:val="00310E66"/>
    <w:pPr>
      <w:numPr>
        <w:numId w:val="15"/>
      </w:numPr>
      <w:spacing w:after="240"/>
    </w:pPr>
  </w:style>
  <w:style w:type="paragraph" w:styleId="ListNumber4">
    <w:name w:val="List Number 4"/>
    <w:basedOn w:val="Normal"/>
    <w:uiPriority w:val="3"/>
    <w:qFormat/>
    <w:rsid w:val="00310E66"/>
    <w:pPr>
      <w:numPr>
        <w:numId w:val="16"/>
      </w:numPr>
      <w:tabs>
        <w:tab w:val="clear" w:pos="1440"/>
        <w:tab w:val="num" w:pos="720"/>
      </w:tabs>
      <w:spacing w:after="240"/>
      <w:ind w:left="720" w:hanging="720"/>
    </w:pPr>
  </w:style>
  <w:style w:type="paragraph" w:styleId="ListNumber5">
    <w:name w:val="List Number 5"/>
    <w:basedOn w:val="Normal"/>
    <w:uiPriority w:val="3"/>
    <w:qFormat/>
    <w:rsid w:val="00310E66"/>
    <w:pPr>
      <w:numPr>
        <w:numId w:val="17"/>
      </w:numPr>
      <w:spacing w:after="240"/>
    </w:pPr>
  </w:style>
  <w:style w:type="paragraph" w:customStyle="1" w:styleId="ListNumberA">
    <w:name w:val="List Number A"/>
    <w:basedOn w:val="Normal"/>
    <w:uiPriority w:val="3"/>
    <w:qFormat/>
    <w:rsid w:val="00310E66"/>
    <w:pPr>
      <w:numPr>
        <w:numId w:val="18"/>
      </w:numPr>
      <w:spacing w:after="240"/>
    </w:pPr>
  </w:style>
  <w:style w:type="paragraph" w:styleId="ListParagraph">
    <w:name w:val="List Paragraph"/>
    <w:basedOn w:val="Normal"/>
    <w:uiPriority w:val="34"/>
    <w:qFormat/>
    <w:rsid w:val="00310E66"/>
    <w:pPr>
      <w:ind w:left="720"/>
      <w:contextualSpacing/>
    </w:pPr>
  </w:style>
  <w:style w:type="table" w:customStyle="1" w:styleId="ListTable1Light1">
    <w:name w:val="List Table 1 Light1"/>
    <w:basedOn w:val="TableNormal"/>
    <w:uiPriority w:val="46"/>
    <w:rsid w:val="00310E66"/>
    <w:rPr>
      <w:rFonts w:asciiTheme="minorHAnsi" w:eastAsiaTheme="minorHAnsi" w:hAnsiTheme="minorHAnsi" w:cstheme="minorBid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310E66"/>
    <w:rPr>
      <w:rFonts w:asciiTheme="minorHAnsi" w:eastAsiaTheme="minorHAnsi" w:hAnsiTheme="minorHAnsi" w:cstheme="minorBidi"/>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1">
    <w:name w:val="List Table 1 Light - Accent 21"/>
    <w:basedOn w:val="TableNormal"/>
    <w:uiPriority w:val="46"/>
    <w:rsid w:val="00310E66"/>
    <w:rPr>
      <w:rFonts w:asciiTheme="minorHAnsi" w:eastAsiaTheme="minorHAnsi" w:hAnsiTheme="minorHAnsi" w:cstheme="minorBidi"/>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310E66"/>
    <w:rPr>
      <w:rFonts w:asciiTheme="minorHAnsi" w:eastAsiaTheme="minorHAnsi" w:hAnsiTheme="minorHAnsi" w:cstheme="minorBidi"/>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310E66"/>
    <w:rPr>
      <w:rFonts w:asciiTheme="minorHAnsi" w:eastAsiaTheme="minorHAnsi" w:hAnsiTheme="minorHAnsi" w:cstheme="minorBidi"/>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310E66"/>
    <w:rPr>
      <w:rFonts w:asciiTheme="minorHAnsi" w:eastAsiaTheme="minorHAnsi" w:hAnsiTheme="minorHAnsi" w:cstheme="minorBidi"/>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1">
    <w:name w:val="List Table 1 Light - Accent 61"/>
    <w:basedOn w:val="TableNormal"/>
    <w:uiPriority w:val="46"/>
    <w:rsid w:val="00310E66"/>
    <w:rPr>
      <w:rFonts w:asciiTheme="minorHAnsi" w:eastAsiaTheme="minorHAnsi" w:hAnsiTheme="minorHAnsi" w:cstheme="minorBidi"/>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310E66"/>
    <w:rPr>
      <w:rFonts w:asciiTheme="minorHAnsi" w:eastAsiaTheme="minorHAnsi" w:hAnsiTheme="minorHAnsi" w:cstheme="minorBid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310E66"/>
    <w:rPr>
      <w:rFonts w:asciiTheme="minorHAnsi" w:eastAsiaTheme="minorHAnsi" w:hAnsiTheme="minorHAnsi" w:cstheme="minorBidi"/>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1">
    <w:name w:val="List Table 2 - Accent 21"/>
    <w:basedOn w:val="TableNormal"/>
    <w:uiPriority w:val="47"/>
    <w:rsid w:val="00310E66"/>
    <w:rPr>
      <w:rFonts w:asciiTheme="minorHAnsi" w:eastAsiaTheme="minorHAnsi" w:hAnsiTheme="minorHAnsi" w:cstheme="minorBidi"/>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310E66"/>
    <w:rPr>
      <w:rFonts w:asciiTheme="minorHAnsi" w:eastAsiaTheme="minorHAnsi" w:hAnsiTheme="minorHAnsi" w:cstheme="minorBidi"/>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310E66"/>
    <w:rPr>
      <w:rFonts w:asciiTheme="minorHAnsi" w:eastAsiaTheme="minorHAnsi" w:hAnsiTheme="minorHAnsi" w:cstheme="minorBidi"/>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310E66"/>
    <w:rPr>
      <w:rFonts w:asciiTheme="minorHAnsi" w:eastAsiaTheme="minorHAnsi" w:hAnsiTheme="minorHAnsi" w:cstheme="minorBidi"/>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1">
    <w:name w:val="List Table 2 - Accent 61"/>
    <w:basedOn w:val="TableNormal"/>
    <w:uiPriority w:val="47"/>
    <w:rsid w:val="00310E66"/>
    <w:rPr>
      <w:rFonts w:asciiTheme="minorHAnsi" w:eastAsiaTheme="minorHAnsi" w:hAnsiTheme="minorHAnsi" w:cstheme="minorBidi"/>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310E66"/>
    <w:rPr>
      <w:rFonts w:asciiTheme="minorHAnsi" w:eastAsiaTheme="minorHAnsi" w:hAnsiTheme="minorHAnsi" w:cstheme="minorBid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310E66"/>
    <w:rPr>
      <w:rFonts w:asciiTheme="minorHAnsi" w:eastAsiaTheme="minorHAnsi" w:hAnsiTheme="minorHAnsi" w:cstheme="minorBidi"/>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1">
    <w:name w:val="List Table 3 - Accent 21"/>
    <w:basedOn w:val="TableNormal"/>
    <w:uiPriority w:val="48"/>
    <w:rsid w:val="00310E66"/>
    <w:rPr>
      <w:rFonts w:asciiTheme="minorHAnsi" w:eastAsiaTheme="minorHAnsi" w:hAnsiTheme="minorHAnsi" w:cstheme="minorBid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310E66"/>
    <w:rPr>
      <w:rFonts w:asciiTheme="minorHAnsi" w:eastAsiaTheme="minorHAnsi" w:hAnsiTheme="minorHAnsi" w:cstheme="minorBid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310E66"/>
    <w:rPr>
      <w:rFonts w:asciiTheme="minorHAnsi" w:eastAsiaTheme="minorHAnsi" w:hAnsiTheme="minorHAnsi" w:cstheme="minorBid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310E66"/>
    <w:rPr>
      <w:rFonts w:asciiTheme="minorHAnsi" w:eastAsiaTheme="minorHAnsi" w:hAnsiTheme="minorHAnsi" w:cstheme="minorBid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1">
    <w:name w:val="List Table 3 - Accent 61"/>
    <w:basedOn w:val="TableNormal"/>
    <w:uiPriority w:val="48"/>
    <w:rsid w:val="00310E66"/>
    <w:rPr>
      <w:rFonts w:asciiTheme="minorHAnsi" w:eastAsiaTheme="minorHAnsi" w:hAnsiTheme="minorHAnsi" w:cstheme="minorBid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310E66"/>
    <w:rPr>
      <w:rFonts w:asciiTheme="minorHAnsi" w:eastAsiaTheme="minorHAnsi" w:hAnsiTheme="minorHAnsi" w:cstheme="minorBid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310E66"/>
    <w:rPr>
      <w:rFonts w:asciiTheme="minorHAnsi" w:eastAsiaTheme="minorHAnsi" w:hAnsiTheme="minorHAnsi" w:cstheme="minorBid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1">
    <w:name w:val="List Table 4 - Accent 21"/>
    <w:basedOn w:val="TableNormal"/>
    <w:uiPriority w:val="49"/>
    <w:rsid w:val="00310E66"/>
    <w:rPr>
      <w:rFonts w:asciiTheme="minorHAnsi" w:eastAsiaTheme="minorHAnsi" w:hAnsiTheme="minorHAnsi" w:cstheme="minorBid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310E66"/>
    <w:rPr>
      <w:rFonts w:asciiTheme="minorHAnsi" w:eastAsiaTheme="minorHAnsi" w:hAnsiTheme="minorHAnsi" w:cstheme="minorBid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310E66"/>
    <w:rPr>
      <w:rFonts w:asciiTheme="minorHAnsi" w:eastAsiaTheme="minorHAnsi" w:hAnsiTheme="minorHAnsi" w:cstheme="minorBid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310E66"/>
    <w:rPr>
      <w:rFonts w:asciiTheme="minorHAnsi" w:eastAsiaTheme="minorHAnsi" w:hAnsiTheme="minorHAnsi" w:cstheme="minorBidi"/>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1">
    <w:name w:val="List Table 4 - Accent 61"/>
    <w:basedOn w:val="TableNormal"/>
    <w:uiPriority w:val="49"/>
    <w:rsid w:val="00310E66"/>
    <w:rPr>
      <w:rFonts w:asciiTheme="minorHAnsi" w:eastAsiaTheme="minorHAnsi" w:hAnsiTheme="minorHAnsi" w:cstheme="minorBid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310E66"/>
    <w:rPr>
      <w:rFonts w:asciiTheme="minorHAnsi" w:eastAsiaTheme="minorHAnsi" w:hAnsiTheme="minorHAnsi" w:cstheme="minorBid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310E66"/>
    <w:rPr>
      <w:rFonts w:asciiTheme="minorHAnsi" w:eastAsiaTheme="minorHAnsi" w:hAnsiTheme="minorHAnsi" w:cstheme="minorBidi"/>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310E66"/>
    <w:rPr>
      <w:rFonts w:asciiTheme="minorHAnsi" w:eastAsiaTheme="minorHAnsi" w:hAnsiTheme="minorHAnsi" w:cstheme="minorBid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310E66"/>
    <w:rPr>
      <w:rFonts w:asciiTheme="minorHAnsi" w:eastAsiaTheme="minorHAnsi" w:hAnsiTheme="minorHAnsi" w:cstheme="minorBid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310E66"/>
    <w:rPr>
      <w:rFonts w:asciiTheme="minorHAnsi" w:eastAsiaTheme="minorHAnsi" w:hAnsiTheme="minorHAnsi" w:cstheme="minorBid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310E66"/>
    <w:rPr>
      <w:rFonts w:asciiTheme="minorHAnsi" w:eastAsiaTheme="minorHAnsi" w:hAnsiTheme="minorHAnsi" w:cstheme="minorBidi"/>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310E66"/>
    <w:rPr>
      <w:rFonts w:asciiTheme="minorHAnsi" w:eastAsiaTheme="minorHAnsi" w:hAnsiTheme="minorHAnsi" w:cstheme="minorBid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310E66"/>
    <w:rPr>
      <w:rFonts w:asciiTheme="minorHAnsi" w:eastAsiaTheme="minorHAnsi" w:hAnsiTheme="minorHAnsi" w:cstheme="minorBid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310E66"/>
    <w:rPr>
      <w:rFonts w:asciiTheme="minorHAnsi" w:eastAsiaTheme="minorHAnsi" w:hAnsiTheme="minorHAnsi" w:cstheme="minorBidi"/>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1">
    <w:name w:val="List Table 6 Colorful - Accent 21"/>
    <w:basedOn w:val="TableNormal"/>
    <w:uiPriority w:val="51"/>
    <w:rsid w:val="00310E66"/>
    <w:rPr>
      <w:rFonts w:asciiTheme="minorHAnsi" w:eastAsiaTheme="minorHAnsi" w:hAnsiTheme="minorHAnsi" w:cstheme="minorBid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310E66"/>
    <w:rPr>
      <w:rFonts w:asciiTheme="minorHAnsi" w:eastAsiaTheme="minorHAnsi" w:hAnsiTheme="minorHAnsi" w:cstheme="minorBid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310E66"/>
    <w:rPr>
      <w:rFonts w:asciiTheme="minorHAnsi" w:eastAsiaTheme="minorHAnsi" w:hAnsiTheme="minorHAnsi" w:cstheme="minorBid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310E66"/>
    <w:rPr>
      <w:rFonts w:asciiTheme="minorHAnsi" w:eastAsiaTheme="minorHAnsi" w:hAnsiTheme="minorHAnsi" w:cstheme="minorBidi"/>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1">
    <w:name w:val="List Table 6 Colorful - Accent 61"/>
    <w:basedOn w:val="TableNormal"/>
    <w:uiPriority w:val="51"/>
    <w:rsid w:val="00310E66"/>
    <w:rPr>
      <w:rFonts w:asciiTheme="minorHAnsi" w:eastAsiaTheme="minorHAnsi" w:hAnsiTheme="minorHAnsi" w:cstheme="minorBid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310E66"/>
    <w:rPr>
      <w:rFonts w:asciiTheme="minorHAnsi" w:eastAsiaTheme="minorHAnsi" w:hAnsiTheme="minorHAnsi" w:cstheme="minorBid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310E66"/>
    <w:rPr>
      <w:rFonts w:asciiTheme="minorHAnsi" w:eastAsiaTheme="minorHAnsi" w:hAnsiTheme="minorHAnsi" w:cstheme="minorBidi"/>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310E66"/>
    <w:rPr>
      <w:rFonts w:asciiTheme="minorHAnsi" w:eastAsiaTheme="minorHAnsi" w:hAnsiTheme="minorHAnsi" w:cstheme="minorBid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310E66"/>
    <w:rPr>
      <w:rFonts w:asciiTheme="minorHAnsi" w:eastAsiaTheme="minorHAnsi" w:hAnsiTheme="minorHAnsi" w:cstheme="minorBid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310E66"/>
    <w:rPr>
      <w:rFonts w:asciiTheme="minorHAnsi" w:eastAsiaTheme="minorHAnsi" w:hAnsiTheme="minorHAnsi" w:cstheme="minorBid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310E66"/>
    <w:rPr>
      <w:rFonts w:asciiTheme="minorHAnsi" w:eastAsiaTheme="minorHAnsi" w:hAnsiTheme="minorHAnsi" w:cstheme="minorBidi"/>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310E66"/>
    <w:rPr>
      <w:rFonts w:asciiTheme="minorHAnsi" w:eastAsiaTheme="minorHAnsi" w:hAnsiTheme="minorHAnsi" w:cstheme="minorBid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10E66"/>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theme="minorBidi"/>
      <w:sz w:val="24"/>
      <w:szCs w:val="20"/>
    </w:rPr>
  </w:style>
  <w:style w:type="character" w:customStyle="1" w:styleId="MacroTextChar">
    <w:name w:val="Macro Text Char"/>
    <w:basedOn w:val="DefaultParagraphFont"/>
    <w:link w:val="MacroText"/>
    <w:semiHidden/>
    <w:rsid w:val="00310E66"/>
    <w:rPr>
      <w:rFonts w:ascii="Consolas" w:eastAsiaTheme="minorHAnsi" w:hAnsi="Consolas" w:cstheme="minorBidi"/>
      <w:sz w:val="24"/>
      <w:szCs w:val="20"/>
    </w:rPr>
  </w:style>
  <w:style w:type="table" w:styleId="MediumGrid1">
    <w:name w:val="Medium Grid 1"/>
    <w:basedOn w:val="TableNormal"/>
    <w:uiPriority w:val="67"/>
    <w:rsid w:val="00310E66"/>
    <w:rPr>
      <w:rFonts w:asciiTheme="minorHAnsi" w:eastAsiaTheme="minorHAnsi" w:hAnsiTheme="minorHAnsi" w:cstheme="minorBidi"/>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10E66"/>
    <w:rPr>
      <w:rFonts w:asciiTheme="minorHAnsi" w:eastAsiaTheme="minorHAnsi" w:hAnsiTheme="minorHAnsi" w:cstheme="minorBidi"/>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10E66"/>
    <w:rPr>
      <w:rFonts w:asciiTheme="minorHAnsi" w:eastAsiaTheme="minorHAnsi" w:hAnsiTheme="minorHAnsi" w:cstheme="minorBidi"/>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10E66"/>
    <w:rPr>
      <w:rFonts w:asciiTheme="minorHAnsi" w:eastAsiaTheme="minorHAnsi" w:hAnsiTheme="minorHAnsi" w:cstheme="minorBidi"/>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10E66"/>
    <w:rPr>
      <w:rFonts w:asciiTheme="minorHAnsi" w:eastAsiaTheme="minorHAnsi" w:hAnsiTheme="minorHAnsi" w:cstheme="minorBidi"/>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10E66"/>
    <w:rPr>
      <w:rFonts w:asciiTheme="minorHAnsi" w:eastAsiaTheme="minorHAnsi" w:hAnsiTheme="minorHAnsi" w:cstheme="minorBidi"/>
      <w:szCs w:val="2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10E66"/>
    <w:rPr>
      <w:rFonts w:asciiTheme="minorHAnsi" w:eastAsiaTheme="minorHAnsi" w:hAnsiTheme="minorHAnsi" w:cstheme="minorBidi"/>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11">
    <w:name w:val="Medium Grid 11"/>
    <w:basedOn w:val="TableNormal"/>
    <w:uiPriority w:val="67"/>
    <w:rsid w:val="00310E66"/>
    <w:rPr>
      <w:rFonts w:asciiTheme="minorHAnsi" w:eastAsiaTheme="minorHAnsi" w:hAnsiTheme="minorHAnsi" w:cstheme="minorBidi"/>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rsid w:val="00310E66"/>
    <w:rPr>
      <w:rFonts w:asciiTheme="minorHAnsi" w:eastAsiaTheme="majorEastAsia" w:hAnsiTheme="minorHAnsi" w:cstheme="minorBidi"/>
      <w:color w:val="000000" w:themeColor="text1"/>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10E66"/>
    <w:rPr>
      <w:rFonts w:asciiTheme="minorHAnsi" w:eastAsiaTheme="majorEastAsia" w:hAnsiTheme="minorHAnsi" w:cstheme="minorBidi"/>
      <w:color w:val="000000" w:themeColor="text1"/>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10E66"/>
    <w:rPr>
      <w:rFonts w:asciiTheme="minorHAnsi" w:eastAsiaTheme="majorEastAsia" w:hAnsiTheme="minorHAnsi" w:cstheme="minorBidi"/>
      <w:color w:val="000000" w:themeColor="text1"/>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10E66"/>
    <w:rPr>
      <w:rFonts w:asciiTheme="minorHAnsi" w:eastAsiaTheme="majorEastAsia" w:hAnsiTheme="minorHAnsi" w:cstheme="minorBidi"/>
      <w:color w:val="000000" w:themeColor="text1"/>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10E66"/>
    <w:rPr>
      <w:rFonts w:asciiTheme="minorHAnsi" w:eastAsiaTheme="majorEastAsia" w:hAnsiTheme="minorHAnsi" w:cstheme="minorBidi"/>
      <w:color w:val="000000" w:themeColor="text1"/>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10E66"/>
    <w:rPr>
      <w:rFonts w:asciiTheme="minorHAnsi" w:eastAsiaTheme="majorEastAsia" w:hAnsiTheme="minorHAnsi" w:cstheme="minorBidi"/>
      <w:color w:val="000000" w:themeColor="text1"/>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10E66"/>
    <w:rPr>
      <w:rFonts w:asciiTheme="minorHAnsi" w:eastAsiaTheme="majorEastAsia" w:hAnsiTheme="minorHAnsi" w:cstheme="minorBidi"/>
      <w:color w:val="000000" w:themeColor="text1"/>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310E66"/>
    <w:rPr>
      <w:rFonts w:asciiTheme="minorHAnsi" w:eastAsiaTheme="majorEastAsia" w:hAnsiTheme="minorHAnsi" w:cstheme="minorBidi"/>
      <w:color w:val="000000" w:themeColor="text1"/>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sid w:val="00310E66"/>
    <w:rPr>
      <w:rFonts w:asciiTheme="minorHAnsi" w:eastAsiaTheme="minorHAnsi" w:hAnsiTheme="minorHAnsi" w:cstheme="minorBidi"/>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10E66"/>
    <w:rPr>
      <w:rFonts w:asciiTheme="minorHAnsi" w:eastAsiaTheme="minorHAnsi" w:hAnsiTheme="minorHAnsi" w:cstheme="minorBidi"/>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10E66"/>
    <w:rPr>
      <w:rFonts w:asciiTheme="minorHAnsi" w:eastAsiaTheme="minorHAnsi" w:hAnsiTheme="minorHAnsi" w:cstheme="minorBidi"/>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10E66"/>
    <w:rPr>
      <w:rFonts w:asciiTheme="minorHAnsi" w:eastAsiaTheme="minorHAnsi" w:hAnsiTheme="minorHAnsi" w:cstheme="minorBidi"/>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10E66"/>
    <w:rPr>
      <w:rFonts w:asciiTheme="minorHAnsi" w:eastAsiaTheme="minorHAnsi" w:hAnsiTheme="minorHAnsi" w:cstheme="minorBidi"/>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10E66"/>
    <w:rPr>
      <w:rFonts w:asciiTheme="minorHAnsi" w:eastAsiaTheme="minorHAnsi" w:hAnsiTheme="minorHAnsi" w:cstheme="minorBidi"/>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10E66"/>
    <w:rPr>
      <w:rFonts w:asciiTheme="minorHAnsi" w:eastAsiaTheme="minorHAnsi" w:hAnsiTheme="minorHAnsi" w:cstheme="minorBidi"/>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MediumGrid31">
    <w:name w:val="Medium Grid 31"/>
    <w:basedOn w:val="TableNormal"/>
    <w:uiPriority w:val="69"/>
    <w:rsid w:val="00310E66"/>
    <w:rPr>
      <w:rFonts w:asciiTheme="minorHAnsi" w:eastAsiaTheme="minorHAnsi" w:hAnsiTheme="minorHAnsi" w:cstheme="minorBidi"/>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rsid w:val="00310E66"/>
    <w:rPr>
      <w:rFonts w:asciiTheme="minorHAnsi" w:eastAsiaTheme="minorHAnsi" w:hAnsiTheme="minorHAnsi" w:cstheme="minorBidi"/>
      <w:color w:val="000000" w:themeColor="text1"/>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10E66"/>
    <w:rPr>
      <w:rFonts w:asciiTheme="minorHAnsi" w:eastAsiaTheme="minorHAnsi" w:hAnsiTheme="minorHAnsi" w:cstheme="minorBidi"/>
      <w:color w:val="000000" w:themeColor="text1"/>
      <w:szCs w:val="20"/>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customStyle="1" w:styleId="MediumList1-Accent11">
    <w:name w:val="Medium List 1 - Accent 11"/>
    <w:basedOn w:val="TableNormal"/>
    <w:uiPriority w:val="65"/>
    <w:rsid w:val="00310E66"/>
    <w:rPr>
      <w:rFonts w:asciiTheme="minorHAnsi" w:eastAsiaTheme="minorHAnsi" w:hAnsiTheme="minorHAnsi" w:cstheme="minorBidi"/>
      <w:color w:val="000000" w:themeColor="text1"/>
      <w:szCs w:val="20"/>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10E66"/>
    <w:rPr>
      <w:rFonts w:asciiTheme="minorHAnsi" w:eastAsiaTheme="minorHAnsi" w:hAnsiTheme="minorHAnsi" w:cstheme="minorBidi"/>
      <w:color w:val="000000" w:themeColor="text1"/>
      <w:szCs w:val="20"/>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10E66"/>
    <w:rPr>
      <w:rFonts w:asciiTheme="minorHAnsi" w:eastAsiaTheme="minorHAnsi" w:hAnsiTheme="minorHAnsi" w:cstheme="minorBidi"/>
      <w:color w:val="000000" w:themeColor="text1"/>
      <w:szCs w:val="20"/>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10E66"/>
    <w:rPr>
      <w:rFonts w:asciiTheme="minorHAnsi" w:eastAsiaTheme="minorHAnsi" w:hAnsiTheme="minorHAnsi" w:cstheme="minorBidi"/>
      <w:color w:val="000000" w:themeColor="text1"/>
      <w:szCs w:val="20"/>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10E66"/>
    <w:rPr>
      <w:rFonts w:asciiTheme="minorHAnsi" w:eastAsiaTheme="minorHAnsi" w:hAnsiTheme="minorHAnsi" w:cstheme="minorBidi"/>
      <w:color w:val="000000" w:themeColor="text1"/>
      <w:szCs w:val="20"/>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10E66"/>
    <w:rPr>
      <w:rFonts w:asciiTheme="minorHAnsi" w:eastAsiaTheme="minorHAnsi" w:hAnsiTheme="minorHAnsi" w:cstheme="minorBidi"/>
      <w:color w:val="000000" w:themeColor="text1"/>
      <w:szCs w:val="20"/>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11">
    <w:name w:val="Medium List 11"/>
    <w:basedOn w:val="TableNormal"/>
    <w:uiPriority w:val="65"/>
    <w:rsid w:val="00310E66"/>
    <w:rPr>
      <w:rFonts w:asciiTheme="minorHAnsi" w:eastAsiaTheme="minorHAnsi" w:hAnsiTheme="minorHAnsi" w:cstheme="minorBidi"/>
      <w:color w:val="000000" w:themeColor="text1"/>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rsid w:val="00310E66"/>
    <w:rPr>
      <w:rFonts w:asciiTheme="minorHAnsi" w:eastAsiaTheme="majorEastAsia" w:hAnsiTheme="minorHAnsi" w:cstheme="minorBidi"/>
      <w:color w:val="000000" w:themeColor="text1"/>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10E66"/>
    <w:rPr>
      <w:rFonts w:asciiTheme="minorHAnsi" w:eastAsiaTheme="majorEastAsia" w:hAnsiTheme="minorHAnsi" w:cstheme="minorBidi"/>
      <w:color w:val="000000" w:themeColor="text1"/>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10E66"/>
    <w:rPr>
      <w:rFonts w:asciiTheme="minorHAnsi" w:eastAsiaTheme="majorEastAsia" w:hAnsiTheme="minorHAnsi" w:cstheme="minorBidi"/>
      <w:color w:val="000000" w:themeColor="text1"/>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10E66"/>
    <w:rPr>
      <w:rFonts w:asciiTheme="minorHAnsi" w:eastAsiaTheme="majorEastAsia" w:hAnsiTheme="minorHAnsi" w:cstheme="minorBidi"/>
      <w:color w:val="000000" w:themeColor="text1"/>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10E66"/>
    <w:rPr>
      <w:rFonts w:asciiTheme="minorHAnsi" w:eastAsiaTheme="majorEastAsia" w:hAnsiTheme="minorHAnsi" w:cstheme="minorBidi"/>
      <w:color w:val="000000" w:themeColor="text1"/>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10E66"/>
    <w:rPr>
      <w:rFonts w:asciiTheme="minorHAnsi" w:eastAsiaTheme="majorEastAsia" w:hAnsiTheme="minorHAnsi" w:cstheme="minorBidi"/>
      <w:color w:val="000000" w:themeColor="text1"/>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10E66"/>
    <w:rPr>
      <w:rFonts w:asciiTheme="minorHAnsi" w:eastAsiaTheme="majorEastAsia" w:hAnsiTheme="minorHAnsi" w:cstheme="minorBidi"/>
      <w:color w:val="000000" w:themeColor="text1"/>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310E66"/>
    <w:rPr>
      <w:rFonts w:asciiTheme="minorHAnsi" w:eastAsiaTheme="majorEastAsia" w:hAnsiTheme="minorHAnsi" w:cstheme="minorBidi"/>
      <w:color w:val="000000" w:themeColor="text1"/>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10E66"/>
    <w:rPr>
      <w:rFonts w:asciiTheme="minorHAnsi" w:eastAsiaTheme="minorHAnsi" w:hAnsiTheme="minorHAnsi" w:cstheme="minorBidi"/>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10E66"/>
    <w:rPr>
      <w:rFonts w:asciiTheme="minorHAnsi" w:eastAsiaTheme="minorHAnsi" w:hAnsiTheme="minorHAnsi" w:cstheme="minorBidi"/>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310E66"/>
    <w:rPr>
      <w:rFonts w:asciiTheme="minorHAnsi" w:eastAsiaTheme="minorHAnsi" w:hAnsiTheme="minorHAnsi" w:cstheme="minorBidi"/>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10E66"/>
    <w:rPr>
      <w:rFonts w:asciiTheme="minorHAnsi" w:eastAsiaTheme="minorHAnsi" w:hAnsiTheme="minorHAnsi" w:cstheme="minorBidi"/>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10E66"/>
    <w:rPr>
      <w:rFonts w:asciiTheme="minorHAnsi" w:eastAsiaTheme="minorHAnsi" w:hAnsiTheme="minorHAnsi" w:cstheme="minorBidi"/>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10E66"/>
    <w:rPr>
      <w:rFonts w:asciiTheme="minorHAnsi" w:eastAsiaTheme="minorHAnsi" w:hAnsiTheme="minorHAnsi" w:cstheme="minorBidi"/>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10E66"/>
    <w:rPr>
      <w:rFonts w:asciiTheme="minorHAnsi" w:eastAsiaTheme="minorHAnsi" w:hAnsiTheme="minorHAnsi" w:cstheme="minorBidi"/>
      <w:szCs w:val="2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10E66"/>
    <w:rPr>
      <w:rFonts w:asciiTheme="minorHAnsi" w:eastAsiaTheme="minorHAnsi" w:hAnsiTheme="minorHAnsi" w:cstheme="minorBidi"/>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310E66"/>
    <w:rPr>
      <w:rFonts w:asciiTheme="minorHAnsi" w:eastAsiaTheme="minorHAnsi" w:hAnsiTheme="minorHAnsi" w:cstheme="minorBidi"/>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10E66"/>
    <w:rPr>
      <w:rFonts w:asciiTheme="minorHAnsi" w:eastAsiaTheme="minorHAnsi" w:hAnsiTheme="minorHAnsi" w:cstheme="minorBidi"/>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10E66"/>
    <w:rPr>
      <w:rFonts w:asciiTheme="minorHAnsi" w:eastAsiaTheme="minorHAnsi" w:hAnsiTheme="minorHAnsi" w:cstheme="minorBidi"/>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310E66"/>
    <w:rPr>
      <w:rFonts w:asciiTheme="minorHAnsi" w:eastAsiaTheme="minorHAnsi" w:hAnsiTheme="minorHAnsi" w:cstheme="minorBidi"/>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10E66"/>
    <w:rPr>
      <w:rFonts w:asciiTheme="minorHAnsi" w:eastAsiaTheme="minorHAnsi" w:hAnsiTheme="minorHAnsi" w:cstheme="minorBidi"/>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10E66"/>
    <w:rPr>
      <w:rFonts w:asciiTheme="minorHAnsi" w:eastAsiaTheme="minorHAnsi" w:hAnsiTheme="minorHAnsi" w:cstheme="minorBidi"/>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10E66"/>
    <w:rPr>
      <w:rFonts w:asciiTheme="minorHAnsi" w:eastAsiaTheme="minorHAnsi" w:hAnsiTheme="minorHAnsi" w:cstheme="minorBidi"/>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10E66"/>
    <w:rPr>
      <w:rFonts w:asciiTheme="minorHAnsi" w:eastAsiaTheme="minorHAnsi" w:hAnsiTheme="minorHAnsi" w:cstheme="minorBidi"/>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10E66"/>
    <w:rPr>
      <w:rFonts w:asciiTheme="minorHAnsi" w:eastAsiaTheme="minorHAnsi" w:hAnsiTheme="minorHAnsi" w:cstheme="minorBidi"/>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310E66"/>
    <w:rPr>
      <w:rFonts w:asciiTheme="minorHAnsi" w:eastAsiaTheme="minorHAnsi" w:hAnsiTheme="minorHAnsi" w:cstheme="minorBidi"/>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310E66"/>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semiHidden/>
    <w:rsid w:val="00310E66"/>
    <w:rPr>
      <w:rFonts w:eastAsiaTheme="majorEastAsia" w:cstheme="minorBidi"/>
      <w:sz w:val="24"/>
      <w:szCs w:val="24"/>
      <w:shd w:val="pct20" w:color="auto" w:fill="auto"/>
    </w:rPr>
  </w:style>
  <w:style w:type="paragraph" w:styleId="NoSpacing">
    <w:name w:val="No Spacing"/>
    <w:uiPriority w:val="1"/>
    <w:unhideWhenUsed/>
    <w:rsid w:val="00310E66"/>
    <w:rPr>
      <w:rFonts w:asciiTheme="minorHAnsi" w:eastAsiaTheme="minorHAnsi" w:hAnsiTheme="minorHAnsi" w:cstheme="minorBidi"/>
      <w:szCs w:val="20"/>
    </w:rPr>
  </w:style>
  <w:style w:type="paragraph" w:styleId="NormalWeb">
    <w:name w:val="Normal (Web)"/>
    <w:basedOn w:val="Normal"/>
    <w:semiHidden/>
    <w:unhideWhenUsed/>
    <w:rsid w:val="00310E66"/>
    <w:rPr>
      <w:szCs w:val="24"/>
    </w:rPr>
  </w:style>
  <w:style w:type="paragraph" w:styleId="NormalIndent">
    <w:name w:val="Normal Indent"/>
    <w:basedOn w:val="Normal"/>
    <w:semiHidden/>
    <w:unhideWhenUsed/>
    <w:rsid w:val="00310E66"/>
    <w:pPr>
      <w:ind w:left="720"/>
    </w:pPr>
  </w:style>
  <w:style w:type="paragraph" w:customStyle="1" w:styleId="NoteHeading1">
    <w:name w:val="Note Heading1"/>
    <w:basedOn w:val="Normal"/>
    <w:next w:val="Normal"/>
    <w:link w:val="NoteHeadingChar"/>
    <w:semiHidden/>
    <w:unhideWhenUsed/>
    <w:rsid w:val="00310E66"/>
  </w:style>
  <w:style w:type="character" w:customStyle="1" w:styleId="NoteHeadingChar">
    <w:name w:val="Note Heading Char"/>
    <w:basedOn w:val="DefaultParagraphFont"/>
    <w:link w:val="NoteHeading1"/>
    <w:semiHidden/>
    <w:rsid w:val="00310E66"/>
    <w:rPr>
      <w:rFonts w:cstheme="minorBidi"/>
      <w:sz w:val="24"/>
      <w:szCs w:val="20"/>
    </w:rPr>
  </w:style>
  <w:style w:type="character" w:styleId="PageNumber">
    <w:name w:val="page number"/>
    <w:basedOn w:val="DefaultParagraphFont"/>
    <w:qFormat/>
    <w:rsid w:val="00310E66"/>
  </w:style>
  <w:style w:type="paragraph" w:customStyle="1" w:styleId="Para1">
    <w:name w:val="Para1"/>
    <w:basedOn w:val="Normal"/>
    <w:uiPriority w:val="1"/>
    <w:qFormat/>
    <w:rsid w:val="00310E66"/>
    <w:pPr>
      <w:suppressAutoHyphens/>
      <w:spacing w:after="240"/>
      <w:ind w:firstLine="720"/>
      <w:textboxTightWrap w:val="allLines"/>
    </w:pPr>
  </w:style>
  <w:style w:type="paragraph" w:customStyle="1" w:styleId="Para2">
    <w:name w:val="Para2"/>
    <w:uiPriority w:val="1"/>
    <w:qFormat/>
    <w:rsid w:val="00310E66"/>
    <w:pPr>
      <w:suppressAutoHyphens/>
      <w:spacing w:after="240" w:line="259" w:lineRule="auto"/>
      <w:ind w:firstLine="720"/>
      <w:jc w:val="both"/>
      <w:textboxTightWrap w:val="allLines"/>
    </w:pPr>
    <w:rPr>
      <w:rFonts w:eastAsiaTheme="minorHAnsi" w:cstheme="minorBidi"/>
      <w:szCs w:val="20"/>
    </w:rPr>
  </w:style>
  <w:style w:type="paragraph" w:customStyle="1" w:styleId="Para3">
    <w:name w:val="Para3"/>
    <w:basedOn w:val="Normal"/>
    <w:uiPriority w:val="1"/>
    <w:qFormat/>
    <w:rsid w:val="00310E66"/>
    <w:pPr>
      <w:suppressAutoHyphens/>
      <w:spacing w:after="240"/>
      <w:ind w:left="1440" w:right="720"/>
      <w:textboxTightWrap w:val="allLines"/>
    </w:pPr>
  </w:style>
  <w:style w:type="paragraph" w:customStyle="1" w:styleId="Para4">
    <w:name w:val="Para4"/>
    <w:basedOn w:val="Normal"/>
    <w:uiPriority w:val="1"/>
    <w:qFormat/>
    <w:rsid w:val="00310E66"/>
    <w:pPr>
      <w:suppressAutoHyphens/>
      <w:spacing w:after="240"/>
      <w:ind w:left="2160" w:right="1440"/>
      <w:textboxTightWrap w:val="allLines"/>
    </w:pPr>
  </w:style>
  <w:style w:type="paragraph" w:customStyle="1" w:styleId="Para5">
    <w:name w:val="Para5"/>
    <w:basedOn w:val="Normal"/>
    <w:uiPriority w:val="1"/>
    <w:qFormat/>
    <w:rsid w:val="00310E66"/>
    <w:pPr>
      <w:suppressAutoHyphens/>
      <w:spacing w:after="240"/>
      <w:ind w:left="2880" w:right="2160"/>
      <w:textboxTightWrap w:val="allLines"/>
    </w:pPr>
  </w:style>
  <w:style w:type="paragraph" w:customStyle="1" w:styleId="Para6">
    <w:name w:val="Para6"/>
    <w:basedOn w:val="Normal"/>
    <w:uiPriority w:val="1"/>
    <w:qFormat/>
    <w:rsid w:val="00310E66"/>
    <w:pPr>
      <w:suppressAutoHyphens/>
      <w:spacing w:after="240"/>
      <w:ind w:left="3600" w:right="2160"/>
      <w:textboxTightWrap w:val="allLines"/>
    </w:pPr>
  </w:style>
  <w:style w:type="paragraph" w:customStyle="1" w:styleId="Para7">
    <w:name w:val="Para7"/>
    <w:basedOn w:val="Normal"/>
    <w:uiPriority w:val="1"/>
    <w:qFormat/>
    <w:rsid w:val="00310E66"/>
    <w:pPr>
      <w:suppressAutoHyphens/>
      <w:spacing w:after="240"/>
      <w:ind w:left="4320" w:right="2160"/>
      <w:textboxTightWrap w:val="allLines"/>
    </w:pPr>
  </w:style>
  <w:style w:type="paragraph" w:customStyle="1" w:styleId="Para8">
    <w:name w:val="Para8"/>
    <w:basedOn w:val="Normal"/>
    <w:uiPriority w:val="1"/>
    <w:qFormat/>
    <w:rsid w:val="00310E66"/>
    <w:pPr>
      <w:suppressAutoHyphens/>
      <w:spacing w:after="240"/>
      <w:ind w:left="5040" w:right="2160"/>
      <w:textboxTightWrap w:val="allLines"/>
    </w:pPr>
  </w:style>
  <w:style w:type="paragraph" w:customStyle="1" w:styleId="Para9">
    <w:name w:val="Para9"/>
    <w:basedOn w:val="Normal"/>
    <w:next w:val="BodyText"/>
    <w:uiPriority w:val="1"/>
    <w:qFormat/>
    <w:rsid w:val="00310E66"/>
    <w:pPr>
      <w:spacing w:after="240"/>
      <w:ind w:firstLine="720"/>
    </w:pPr>
  </w:style>
  <w:style w:type="character" w:styleId="PlaceholderText">
    <w:name w:val="Placeholder Text"/>
    <w:basedOn w:val="DefaultParagraphFont"/>
    <w:uiPriority w:val="99"/>
    <w:semiHidden/>
    <w:rsid w:val="00310E66"/>
    <w:rPr>
      <w:color w:val="808080"/>
    </w:rPr>
  </w:style>
  <w:style w:type="table" w:customStyle="1" w:styleId="PlainTable11">
    <w:name w:val="Plain Table 11"/>
    <w:basedOn w:val="TableNormal"/>
    <w:uiPriority w:val="41"/>
    <w:rsid w:val="00310E66"/>
    <w:rPr>
      <w:rFonts w:asciiTheme="minorHAnsi" w:hAnsiTheme="minorHAnsi" w:cstheme="minorBidi"/>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imes New Roman Bold" w:hAnsi="Times New Roman Bold"/>
        <w:b/>
        <w:bCs/>
        <w:spacing w:val="0"/>
        <w:w w:val="100"/>
        <w:position w:val="0"/>
        <w:sz w:val="20"/>
      </w:rPr>
      <w:tblPr/>
      <w:tcPr>
        <w:tcMar>
          <w:top w:w="58" w:type="dxa"/>
          <w:left w:w="58" w:type="dxa"/>
          <w:bottom w:w="58" w:type="dxa"/>
          <w:right w:w="58" w:type="dxa"/>
        </w:tcMar>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310E66"/>
    <w:rPr>
      <w:rFonts w:asciiTheme="minorHAnsi" w:eastAsiaTheme="minorHAnsi" w:hAnsi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310E66"/>
    <w:rPr>
      <w:rFonts w:asciiTheme="minorHAnsi" w:eastAsiaTheme="minorHAnsi" w:hAnsiTheme="minorHAnsi" w:cstheme="minorBid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10E66"/>
    <w:rPr>
      <w:rFonts w:asciiTheme="minorHAnsi" w:eastAsiaTheme="minorHAnsi" w:hAnsi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10E66"/>
    <w:rPr>
      <w:rFonts w:asciiTheme="minorHAnsi" w:eastAsiaTheme="minorHAnsi" w:hAnsiTheme="minorHAnsi" w:cstheme="minorBid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310E66"/>
  </w:style>
  <w:style w:type="character" w:customStyle="1" w:styleId="PlainTextChar">
    <w:name w:val="Plain Text Char"/>
    <w:basedOn w:val="DefaultParagraphFont"/>
    <w:link w:val="PlainText"/>
    <w:semiHidden/>
    <w:rsid w:val="00310E66"/>
    <w:rPr>
      <w:rFonts w:cstheme="minorBidi"/>
      <w:sz w:val="24"/>
      <w:szCs w:val="20"/>
    </w:rPr>
  </w:style>
  <w:style w:type="paragraph" w:styleId="Quote">
    <w:name w:val="Quote"/>
    <w:basedOn w:val="Normal"/>
    <w:next w:val="Normal"/>
    <w:link w:val="QuoteChar"/>
    <w:uiPriority w:val="29"/>
    <w:rsid w:val="00310E66"/>
    <w:rPr>
      <w:i/>
      <w:iCs/>
      <w:color w:val="000000" w:themeColor="text1"/>
    </w:rPr>
  </w:style>
  <w:style w:type="character" w:customStyle="1" w:styleId="QuoteChar">
    <w:name w:val="Quote Char"/>
    <w:basedOn w:val="DefaultParagraphFont"/>
    <w:link w:val="Quote"/>
    <w:uiPriority w:val="29"/>
    <w:rsid w:val="00310E66"/>
    <w:rPr>
      <w:rFonts w:cstheme="minorBidi"/>
      <w:i/>
      <w:iCs/>
      <w:color w:val="000000" w:themeColor="text1"/>
      <w:sz w:val="24"/>
      <w:szCs w:val="20"/>
    </w:rPr>
  </w:style>
  <w:style w:type="paragraph" w:customStyle="1" w:styleId="Rider">
    <w:name w:val="Rider"/>
    <w:basedOn w:val="Title"/>
    <w:next w:val="Normal"/>
    <w:uiPriority w:val="5"/>
    <w:qFormat/>
    <w:rsid w:val="00310E66"/>
  </w:style>
  <w:style w:type="paragraph" w:customStyle="1" w:styleId="RiderHeading">
    <w:name w:val="Rider Heading"/>
    <w:basedOn w:val="Normal"/>
    <w:next w:val="Normal"/>
    <w:uiPriority w:val="5"/>
    <w:qFormat/>
    <w:rsid w:val="00310E66"/>
    <w:pPr>
      <w:spacing w:after="240"/>
    </w:pPr>
    <w:rPr>
      <w:u w:val="single"/>
    </w:rPr>
  </w:style>
  <w:style w:type="paragraph" w:styleId="Salutation">
    <w:name w:val="Salutation"/>
    <w:basedOn w:val="Normal"/>
    <w:next w:val="Normal"/>
    <w:link w:val="SalutationChar"/>
    <w:qFormat/>
    <w:rsid w:val="00310E66"/>
    <w:pPr>
      <w:spacing w:after="240"/>
    </w:pPr>
  </w:style>
  <w:style w:type="character" w:customStyle="1" w:styleId="SalutationChar">
    <w:name w:val="Salutation Char"/>
    <w:basedOn w:val="DefaultParagraphFont"/>
    <w:link w:val="Salutation"/>
    <w:rsid w:val="00310E66"/>
    <w:rPr>
      <w:rFonts w:cstheme="minorBidi"/>
      <w:sz w:val="24"/>
      <w:szCs w:val="20"/>
    </w:rPr>
  </w:style>
  <w:style w:type="paragraph" w:customStyle="1" w:styleId="Schedule">
    <w:name w:val="Schedule"/>
    <w:basedOn w:val="Title"/>
    <w:next w:val="Normal"/>
    <w:uiPriority w:val="5"/>
    <w:qFormat/>
    <w:rsid w:val="00310E66"/>
  </w:style>
  <w:style w:type="paragraph" w:customStyle="1" w:styleId="ScheduleHeading">
    <w:name w:val="Schedule Heading"/>
    <w:basedOn w:val="Normal"/>
    <w:next w:val="Normal"/>
    <w:uiPriority w:val="5"/>
    <w:semiHidden/>
    <w:qFormat/>
    <w:rsid w:val="00310E66"/>
    <w:pPr>
      <w:spacing w:after="240"/>
    </w:pPr>
    <w:rPr>
      <w:u w:val="single"/>
    </w:rPr>
  </w:style>
  <w:style w:type="paragraph" w:styleId="Signature">
    <w:name w:val="Signature"/>
    <w:basedOn w:val="Normal"/>
    <w:link w:val="SignatureChar"/>
    <w:qFormat/>
    <w:rsid w:val="00310E66"/>
    <w:pPr>
      <w:keepLines/>
      <w:ind w:left="4680"/>
    </w:pPr>
  </w:style>
  <w:style w:type="character" w:customStyle="1" w:styleId="SignatureChar">
    <w:name w:val="Signature Char"/>
    <w:basedOn w:val="DefaultParagraphFont"/>
    <w:link w:val="Signature"/>
    <w:rsid w:val="00310E66"/>
    <w:rPr>
      <w:rFonts w:cstheme="minorBidi"/>
      <w:sz w:val="24"/>
      <w:szCs w:val="20"/>
    </w:rPr>
  </w:style>
  <w:style w:type="paragraph" w:customStyle="1" w:styleId="Single">
    <w:name w:val="Single"/>
    <w:basedOn w:val="Normal"/>
    <w:semiHidden/>
    <w:unhideWhenUsed/>
    <w:rsid w:val="00310E66"/>
    <w:pPr>
      <w:spacing w:after="240"/>
      <w:ind w:firstLine="720"/>
    </w:pPr>
  </w:style>
  <w:style w:type="character" w:styleId="Strong">
    <w:name w:val="Strong"/>
    <w:basedOn w:val="DefaultParagraphFont"/>
    <w:unhideWhenUsed/>
    <w:rsid w:val="00310E66"/>
    <w:rPr>
      <w:b/>
      <w:bCs/>
    </w:rPr>
  </w:style>
  <w:style w:type="paragraph" w:styleId="Subtitle">
    <w:name w:val="Subtitle"/>
    <w:basedOn w:val="Normal"/>
    <w:next w:val="BodyText"/>
    <w:link w:val="SubtitleChar"/>
    <w:uiPriority w:val="4"/>
    <w:qFormat/>
    <w:rsid w:val="00310E66"/>
    <w:pPr>
      <w:keepNext/>
      <w:spacing w:after="240"/>
      <w:jc w:val="center"/>
      <w:outlineLvl w:val="1"/>
    </w:pPr>
    <w:rPr>
      <w:rFonts w:eastAsiaTheme="majorEastAsia" w:cstheme="majorBidi"/>
      <w:b/>
    </w:rPr>
  </w:style>
  <w:style w:type="character" w:customStyle="1" w:styleId="SubtitleChar">
    <w:name w:val="Subtitle Char"/>
    <w:basedOn w:val="DefaultParagraphFont"/>
    <w:link w:val="Subtitle"/>
    <w:uiPriority w:val="4"/>
    <w:rsid w:val="00310E66"/>
    <w:rPr>
      <w:rFonts w:eastAsiaTheme="majorEastAsia" w:cstheme="majorBidi"/>
      <w:b/>
      <w:sz w:val="24"/>
      <w:szCs w:val="20"/>
    </w:rPr>
  </w:style>
  <w:style w:type="paragraph" w:customStyle="1" w:styleId="SubtitleUnderline">
    <w:name w:val="Subtitle Underline"/>
    <w:basedOn w:val="Subtitle"/>
    <w:next w:val="BodyText"/>
    <w:uiPriority w:val="4"/>
    <w:qFormat/>
    <w:rsid w:val="00310E66"/>
    <w:rPr>
      <w:u w:val="single"/>
    </w:rPr>
  </w:style>
  <w:style w:type="paragraph" w:customStyle="1" w:styleId="Subtitle2">
    <w:name w:val="Subtitle2"/>
    <w:basedOn w:val="Normal"/>
    <w:next w:val="BodyTextFirst5"/>
    <w:uiPriority w:val="4"/>
    <w:rsid w:val="00310E66"/>
    <w:pPr>
      <w:keepNext/>
      <w:spacing w:after="240"/>
    </w:pPr>
    <w:rPr>
      <w:i/>
    </w:rPr>
  </w:style>
  <w:style w:type="paragraph" w:customStyle="1" w:styleId="SubtitleLeft">
    <w:name w:val="SubtitleLeft"/>
    <w:basedOn w:val="Normal"/>
    <w:next w:val="BodyText"/>
    <w:uiPriority w:val="4"/>
    <w:qFormat/>
    <w:rsid w:val="00310E66"/>
    <w:pPr>
      <w:keepNext/>
      <w:spacing w:after="240"/>
    </w:pPr>
    <w:rPr>
      <w:b/>
      <w:szCs w:val="24"/>
      <w:u w:val="single"/>
    </w:rPr>
  </w:style>
  <w:style w:type="character" w:styleId="SubtleEmphasis">
    <w:name w:val="Subtle Emphasis"/>
    <w:basedOn w:val="DefaultParagraphFont"/>
    <w:uiPriority w:val="19"/>
    <w:rsid w:val="00310E66"/>
    <w:rPr>
      <w:i/>
      <w:iCs/>
      <w:color w:val="808080" w:themeColor="text1" w:themeTint="7F"/>
    </w:rPr>
  </w:style>
  <w:style w:type="character" w:styleId="SubtleReference">
    <w:name w:val="Subtle Reference"/>
    <w:basedOn w:val="DefaultParagraphFont"/>
    <w:uiPriority w:val="31"/>
    <w:rsid w:val="00310E66"/>
    <w:rPr>
      <w:smallCaps/>
      <w:color w:val="ED7D31" w:themeColor="accent2"/>
      <w:u w:val="single"/>
    </w:rPr>
  </w:style>
  <w:style w:type="table" w:styleId="Table3Deffects1">
    <w:name w:val="Table 3D effects 1"/>
    <w:basedOn w:val="TableNormal"/>
    <w:rsid w:val="00310E66"/>
    <w:rPr>
      <w:rFonts w:asciiTheme="minorHAnsi" w:eastAsiaTheme="minorHAnsi" w:hAnsiTheme="minorHAnsi" w:cstheme="minorBidi"/>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10E66"/>
    <w:rPr>
      <w:rFonts w:asciiTheme="minorHAnsi" w:eastAsiaTheme="minorHAnsi" w:hAnsiTheme="minorHAnsi" w:cstheme="minorBidi"/>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10E66"/>
    <w:rPr>
      <w:rFonts w:asciiTheme="minorHAnsi" w:eastAsiaTheme="minorHAnsi" w:hAnsiTheme="minorHAnsi" w:cstheme="minorBidi"/>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10E66"/>
    <w:rPr>
      <w:rFonts w:asciiTheme="minorHAnsi" w:eastAsiaTheme="minorHAnsi" w:hAnsiTheme="minorHAnsi" w:cstheme="minorBidi"/>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10E66"/>
    <w:rPr>
      <w:rFonts w:asciiTheme="minorHAnsi" w:eastAsiaTheme="minorHAnsi" w:hAnsiTheme="minorHAnsi" w:cstheme="minorBidi"/>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10E66"/>
    <w:rPr>
      <w:rFonts w:asciiTheme="minorHAnsi" w:eastAsiaTheme="minorHAnsi" w:hAnsiTheme="minorHAnsi" w:cstheme="minorBidi"/>
      <w:color w:val="00008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10E66"/>
    <w:rPr>
      <w:rFonts w:asciiTheme="minorHAnsi" w:eastAsiaTheme="minorHAnsi" w:hAnsiTheme="minorHAnsi" w:cstheme="minorBidi"/>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10E66"/>
    <w:rPr>
      <w:rFonts w:asciiTheme="minorHAnsi" w:eastAsiaTheme="minorHAnsi" w:hAnsiTheme="minorHAnsi" w:cstheme="minorBidi"/>
      <w:color w:val="FFFFFF"/>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10E66"/>
    <w:rPr>
      <w:rFonts w:asciiTheme="minorHAnsi" w:eastAsiaTheme="minorHAnsi" w:hAnsiTheme="minorHAnsi" w:cstheme="minorBidi"/>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10E66"/>
    <w:rPr>
      <w:rFonts w:asciiTheme="minorHAnsi" w:eastAsiaTheme="minorHAnsi" w:hAnsiTheme="minorHAnsi" w:cstheme="minorBidi"/>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10E66"/>
    <w:rPr>
      <w:rFonts w:asciiTheme="minorHAnsi" w:eastAsiaTheme="minorHAnsi" w:hAnsiTheme="minorHAnsi" w:cstheme="minorBidi"/>
      <w:b/>
      <w:bCs/>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10E66"/>
    <w:rPr>
      <w:rFonts w:asciiTheme="minorHAnsi" w:eastAsiaTheme="minorHAnsi" w:hAnsiTheme="minorHAnsi" w:cstheme="minorBidi"/>
      <w:b/>
      <w:bCs/>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10E66"/>
    <w:rPr>
      <w:rFonts w:asciiTheme="minorHAnsi" w:eastAsiaTheme="minorHAnsi" w:hAnsiTheme="minorHAnsi" w:cstheme="minorBidi"/>
      <w:b/>
      <w:bCs/>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10E66"/>
    <w:rPr>
      <w:rFonts w:asciiTheme="minorHAnsi" w:eastAsiaTheme="minorHAnsi" w:hAnsiTheme="minorHAnsi" w:cstheme="minorBidi"/>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10E66"/>
    <w:rPr>
      <w:rFonts w:asciiTheme="minorHAnsi" w:eastAsiaTheme="minorHAnsi" w:hAnsiTheme="minorHAnsi" w:cstheme="minorBidi"/>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10E66"/>
    <w:rPr>
      <w:rFonts w:asciiTheme="minorHAnsi" w:eastAsiaTheme="minorHAnsi" w:hAnsiTheme="minorHAnsi" w:cstheme="minorBidi"/>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10E66"/>
    <w:rPr>
      <w:rFonts w:asciiTheme="minorHAnsi" w:eastAsiaTheme="minorHAnsi" w:hAnsiTheme="minorHAnsi" w:cstheme="minorBidi"/>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10E66"/>
    <w:rPr>
      <w:rFonts w:asciiTheme="minorHAnsi" w:eastAsiaTheme="minorHAnsi" w:hAnsiTheme="minorHAnsi" w:cstheme="minorBidi"/>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sid w:val="00310E66"/>
    <w:rPr>
      <w:rFonts w:asciiTheme="minorHAnsi" w:eastAsiaTheme="minorHAnsi" w:hAnsiTheme="minorHAnsi" w:cstheme="minorBidi"/>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10E66"/>
    <w:rPr>
      <w:rFonts w:asciiTheme="minorHAnsi" w:eastAsiaTheme="minorHAnsi" w:hAnsiTheme="minorHAnsi" w:cstheme="minorBidi"/>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10E66"/>
    <w:rPr>
      <w:rFonts w:asciiTheme="minorHAnsi" w:eastAsiaTheme="minorHAnsi" w:hAnsiTheme="minorHAnsi" w:cstheme="minorBidi"/>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10E66"/>
    <w:rPr>
      <w:rFonts w:asciiTheme="minorHAnsi" w:eastAsiaTheme="minorHAnsi" w:hAnsiTheme="minorHAnsi" w:cstheme="minorBidi"/>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10E66"/>
    <w:rPr>
      <w:rFonts w:asciiTheme="minorHAnsi" w:eastAsiaTheme="minorHAnsi" w:hAnsiTheme="minorHAnsi" w:cstheme="minorBidi"/>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10E66"/>
    <w:rPr>
      <w:rFonts w:asciiTheme="minorHAnsi" w:eastAsiaTheme="minorHAnsi" w:hAnsiTheme="minorHAnsi" w:cstheme="minorBidi"/>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10E66"/>
    <w:rPr>
      <w:rFonts w:asciiTheme="minorHAnsi" w:eastAsiaTheme="minorHAnsi" w:hAnsiTheme="minorHAnsi" w:cstheme="minorBidi"/>
      <w:b/>
      <w:bCs/>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10E66"/>
    <w:rPr>
      <w:rFonts w:asciiTheme="minorHAnsi" w:eastAsiaTheme="minorHAnsi" w:hAnsiTheme="minorHAnsi" w:cstheme="minorBidi"/>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310E66"/>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rsid w:val="00310E66"/>
    <w:rPr>
      <w:rFonts w:asciiTheme="minorHAnsi" w:eastAsiaTheme="minorHAnsi" w:hAnsiTheme="minorHAnsi" w:cstheme="minorBidi"/>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10E66"/>
    <w:rPr>
      <w:rFonts w:asciiTheme="minorHAnsi" w:eastAsiaTheme="minorHAnsi" w:hAnsiTheme="minorHAnsi" w:cstheme="minorBidi"/>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10E66"/>
    <w:rPr>
      <w:rFonts w:asciiTheme="minorHAnsi" w:eastAsiaTheme="minorHAnsi" w:hAnsiTheme="minorHAnsi" w:cstheme="minorBidi"/>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10E66"/>
    <w:rPr>
      <w:rFonts w:asciiTheme="minorHAnsi" w:eastAsiaTheme="minorHAnsi" w:hAnsiTheme="minorHAnsi" w:cstheme="minorBidi"/>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10E66"/>
    <w:rPr>
      <w:rFonts w:asciiTheme="minorHAnsi" w:eastAsiaTheme="minorHAnsi" w:hAnsiTheme="minorHAnsi" w:cstheme="minorBidi"/>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10E66"/>
    <w:rPr>
      <w:rFonts w:asciiTheme="minorHAnsi" w:eastAsiaTheme="minorHAnsi" w:hAnsiTheme="minorHAnsi" w:cstheme="minorBidi"/>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10E66"/>
    <w:rPr>
      <w:rFonts w:asciiTheme="minorHAnsi" w:eastAsiaTheme="minorHAnsi" w:hAnsiTheme="minorHAnsi" w:cstheme="minorBidi"/>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10E66"/>
    <w:rPr>
      <w:rFonts w:asciiTheme="minorHAnsi" w:eastAsiaTheme="minorHAnsi" w:hAnsiTheme="minorHAnsi" w:cstheme="minorBidi"/>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qFormat/>
    <w:rsid w:val="00310E66"/>
    <w:pPr>
      <w:ind w:left="720" w:hanging="720"/>
    </w:pPr>
  </w:style>
  <w:style w:type="paragraph" w:styleId="TableofFigures">
    <w:name w:val="table of figures"/>
    <w:basedOn w:val="Normal"/>
    <w:next w:val="Normal"/>
    <w:semiHidden/>
    <w:qFormat/>
    <w:rsid w:val="00310E66"/>
    <w:pPr>
      <w:ind w:left="480" w:hanging="480"/>
    </w:pPr>
  </w:style>
  <w:style w:type="table" w:styleId="TableProfessional">
    <w:name w:val="Table Professional"/>
    <w:basedOn w:val="TableNormal"/>
    <w:rsid w:val="00310E66"/>
    <w:rPr>
      <w:rFonts w:asciiTheme="minorHAnsi" w:eastAsiaTheme="minorHAnsi" w:hAnsiTheme="minorHAnsi" w:cstheme="minorBidi"/>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10E66"/>
    <w:rPr>
      <w:rFonts w:asciiTheme="minorHAnsi" w:eastAsiaTheme="minorHAnsi" w:hAnsiTheme="minorHAnsi" w:cstheme="minorBidi"/>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10E66"/>
    <w:rPr>
      <w:rFonts w:asciiTheme="minorHAnsi" w:eastAsiaTheme="minorHAnsi" w:hAnsiTheme="minorHAnsi" w:cstheme="minorBidi"/>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10E66"/>
    <w:rPr>
      <w:rFonts w:asciiTheme="minorHAnsi" w:eastAsiaTheme="minorHAnsi" w:hAnsiTheme="minorHAnsi" w:cstheme="minorBidi"/>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10E66"/>
    <w:rPr>
      <w:rFonts w:asciiTheme="minorHAnsi" w:eastAsiaTheme="minorHAnsi" w:hAnsiTheme="minorHAnsi" w:cstheme="minorBidi"/>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10E66"/>
    <w:rPr>
      <w:rFonts w:asciiTheme="minorHAnsi" w:eastAsiaTheme="minorHAnsi" w:hAnsiTheme="minorHAnsi" w:cstheme="minorBidi"/>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10E66"/>
    <w:rPr>
      <w:rFonts w:asciiTheme="minorHAnsi" w:eastAsiaTheme="minorHAnsi" w:hAnsiTheme="minorHAnsi" w:cstheme="minorBid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10E66"/>
    <w:rPr>
      <w:rFonts w:asciiTheme="minorHAnsi" w:eastAsiaTheme="minorHAnsi" w:hAnsiTheme="minorHAnsi" w:cstheme="minorBidi"/>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10E66"/>
    <w:rPr>
      <w:rFonts w:asciiTheme="minorHAnsi" w:eastAsiaTheme="minorHAnsi" w:hAnsiTheme="minorHAnsi" w:cstheme="minorBidi"/>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10E66"/>
    <w:rPr>
      <w:rFonts w:asciiTheme="minorHAnsi" w:eastAsiaTheme="minorHAnsi" w:hAnsiTheme="minorHAnsi" w:cstheme="minorBidi"/>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Underline">
    <w:name w:val="Title Underline"/>
    <w:basedOn w:val="Title"/>
    <w:next w:val="BodyText"/>
    <w:uiPriority w:val="4"/>
    <w:qFormat/>
    <w:rsid w:val="00310E66"/>
    <w:rPr>
      <w:u w:val="single"/>
    </w:rPr>
  </w:style>
  <w:style w:type="paragraph" w:customStyle="1" w:styleId="Title2">
    <w:name w:val="Title2"/>
    <w:basedOn w:val="Normal"/>
    <w:next w:val="Normal"/>
    <w:uiPriority w:val="4"/>
    <w:qFormat/>
    <w:rsid w:val="00310E66"/>
    <w:pPr>
      <w:keepNext/>
      <w:spacing w:after="240"/>
      <w:jc w:val="center"/>
    </w:pPr>
  </w:style>
  <w:style w:type="paragraph" w:customStyle="1" w:styleId="TitleLeft">
    <w:name w:val="TitleLeft"/>
    <w:basedOn w:val="Normal"/>
    <w:next w:val="BodyText"/>
    <w:uiPriority w:val="4"/>
    <w:qFormat/>
    <w:rsid w:val="00310E66"/>
    <w:pPr>
      <w:keepNext/>
      <w:spacing w:after="240"/>
    </w:pPr>
    <w:rPr>
      <w:b/>
      <w:caps/>
      <w:szCs w:val="24"/>
      <w:u w:val="single"/>
    </w:rPr>
  </w:style>
  <w:style w:type="paragraph" w:styleId="TOAHeading">
    <w:name w:val="toa heading"/>
    <w:basedOn w:val="Normal"/>
    <w:next w:val="Normal"/>
    <w:semiHidden/>
    <w:unhideWhenUsed/>
    <w:qFormat/>
    <w:rsid w:val="00310E66"/>
    <w:pPr>
      <w:spacing w:after="240"/>
      <w:jc w:val="center"/>
    </w:pPr>
    <w:rPr>
      <w:b/>
    </w:rPr>
  </w:style>
  <w:style w:type="paragraph" w:customStyle="1" w:styleId="TOCBase">
    <w:name w:val="TOC Base"/>
    <w:basedOn w:val="Normal"/>
    <w:uiPriority w:val="6"/>
    <w:qFormat/>
    <w:rsid w:val="00310E66"/>
    <w:pPr>
      <w:ind w:left="720" w:right="720" w:hanging="720"/>
    </w:pPr>
  </w:style>
  <w:style w:type="paragraph" w:styleId="TOC1">
    <w:name w:val="toc 1"/>
    <w:basedOn w:val="TOCBase"/>
    <w:next w:val="Normal"/>
    <w:uiPriority w:val="6"/>
    <w:qFormat/>
    <w:rsid w:val="00310E66"/>
    <w:pPr>
      <w:keepNext/>
      <w:spacing w:before="240"/>
    </w:pPr>
    <w:rPr>
      <w:noProof/>
    </w:rPr>
  </w:style>
  <w:style w:type="paragraph" w:styleId="TOC2">
    <w:name w:val="toc 2"/>
    <w:basedOn w:val="TOCBase"/>
    <w:next w:val="Normal"/>
    <w:uiPriority w:val="6"/>
    <w:qFormat/>
    <w:rsid w:val="00310E66"/>
    <w:pPr>
      <w:ind w:left="1440"/>
    </w:pPr>
    <w:rPr>
      <w:noProof/>
    </w:rPr>
  </w:style>
  <w:style w:type="paragraph" w:styleId="TOC3">
    <w:name w:val="toc 3"/>
    <w:basedOn w:val="TOCBase"/>
    <w:next w:val="Normal"/>
    <w:uiPriority w:val="6"/>
    <w:qFormat/>
    <w:rsid w:val="00310E66"/>
    <w:pPr>
      <w:ind w:left="2160"/>
    </w:pPr>
  </w:style>
  <w:style w:type="paragraph" w:styleId="TOC4">
    <w:name w:val="toc 4"/>
    <w:basedOn w:val="TOCBase"/>
    <w:next w:val="Normal"/>
    <w:uiPriority w:val="6"/>
    <w:qFormat/>
    <w:rsid w:val="00310E66"/>
    <w:pPr>
      <w:ind w:left="2880"/>
    </w:pPr>
  </w:style>
  <w:style w:type="paragraph" w:styleId="TOC5">
    <w:name w:val="toc 5"/>
    <w:basedOn w:val="TOCBase"/>
    <w:next w:val="Normal"/>
    <w:uiPriority w:val="6"/>
    <w:qFormat/>
    <w:rsid w:val="00310E66"/>
    <w:pPr>
      <w:ind w:left="3600"/>
    </w:pPr>
  </w:style>
  <w:style w:type="paragraph" w:styleId="TOC6">
    <w:name w:val="toc 6"/>
    <w:basedOn w:val="TOCBase"/>
    <w:next w:val="Normal"/>
    <w:uiPriority w:val="6"/>
    <w:qFormat/>
    <w:rsid w:val="00310E66"/>
    <w:pPr>
      <w:ind w:left="4320"/>
    </w:pPr>
  </w:style>
  <w:style w:type="paragraph" w:styleId="TOC7">
    <w:name w:val="toc 7"/>
    <w:basedOn w:val="TOCBase"/>
    <w:next w:val="Normal"/>
    <w:uiPriority w:val="6"/>
    <w:qFormat/>
    <w:rsid w:val="00310E66"/>
    <w:pPr>
      <w:ind w:left="5040"/>
    </w:pPr>
  </w:style>
  <w:style w:type="paragraph" w:styleId="TOC8">
    <w:name w:val="toc 8"/>
    <w:basedOn w:val="TOCBase"/>
    <w:next w:val="Normal"/>
    <w:uiPriority w:val="6"/>
    <w:qFormat/>
    <w:rsid w:val="00310E66"/>
    <w:pPr>
      <w:ind w:left="5760"/>
    </w:pPr>
  </w:style>
  <w:style w:type="paragraph" w:styleId="TOC9">
    <w:name w:val="toc 9"/>
    <w:basedOn w:val="TOCBase"/>
    <w:next w:val="Normal"/>
    <w:uiPriority w:val="6"/>
    <w:qFormat/>
    <w:rsid w:val="00310E66"/>
  </w:style>
  <w:style w:type="paragraph" w:styleId="TOCHeading">
    <w:name w:val="TOC Heading"/>
    <w:basedOn w:val="Normal"/>
    <w:uiPriority w:val="6"/>
    <w:qFormat/>
    <w:rsid w:val="00310E66"/>
    <w:pPr>
      <w:spacing w:before="720" w:after="240"/>
      <w:jc w:val="center"/>
    </w:pPr>
    <w:rPr>
      <w:b/>
      <w:caps/>
    </w:rPr>
  </w:style>
  <w:style w:type="paragraph" w:customStyle="1" w:styleId="BodyTextLeftIndent">
    <w:name w:val="Body Text Left Indent"/>
    <w:basedOn w:val="BodyText"/>
    <w:qFormat/>
    <w:rsid w:val="00EB40AB"/>
    <w:pPr>
      <w:ind w:left="720"/>
      <w:jc w:val="left"/>
    </w:pPr>
  </w:style>
  <w:style w:type="paragraph" w:styleId="Revision">
    <w:name w:val="Revision"/>
    <w:hidden/>
    <w:uiPriority w:val="99"/>
    <w:semiHidden/>
    <w:rsid w:val="00F154F8"/>
    <w:rPr>
      <w:rFonts w:cstheme="minorBidi"/>
      <w:sz w:val="24"/>
      <w:szCs w:val="20"/>
    </w:rPr>
  </w:style>
  <w:style w:type="character" w:customStyle="1" w:styleId="DeltaViewInsertion">
    <w:name w:val="DeltaView Insertion"/>
    <w:rsid w:val="00096589"/>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7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3FDA1-123D-4BA4-AC03-61859018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Apolinsky</dc:creator>
  <cp:keywords/>
  <cp:lastModifiedBy>Church, Laura Lynn</cp:lastModifiedBy>
  <cp:revision>2</cp:revision>
  <cp:lastPrinted>2023-07-10T20:09:00Z</cp:lastPrinted>
  <dcterms:created xsi:type="dcterms:W3CDTF">2023-11-17T19:28:00Z</dcterms:created>
  <dcterms:modified xsi:type="dcterms:W3CDTF">2023-11-17T19:28:00Z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LEGAL02/43165278v1</vt:lpwstr>
  </property>
  <property fmtid="{D5CDD505-2E9C-101B-9397-08002B2CF9AE}" pid="3" name="CUS_DocIDChunk0">
    <vt:lpwstr>LEGAL02/43165278v1</vt:lpwstr>
  </property>
  <property fmtid="{D5CDD505-2E9C-101B-9397-08002B2CF9AE}" pid="4" name="CUS_DocIDActiveBits">
    <vt:lpwstr>100352</vt:lpwstr>
  </property>
  <property fmtid="{D5CDD505-2E9C-101B-9397-08002B2CF9AE}" pid="5" name="CUS_DocIDLocation">
    <vt:lpwstr>SKIP_FIRST_PAGE</vt:lpwstr>
  </property>
  <property fmtid="{D5CDD505-2E9C-101B-9397-08002B2CF9AE}" pid="6" name="CUS_DocIDReference">
    <vt:lpwstr>skipFirstPage</vt:lpwstr>
  </property>
  <property fmtid="{D5CDD505-2E9C-101B-9397-08002B2CF9AE}" pid="7" name="CUS_DocID_Pages">
    <vt:lpwstr>9</vt:lpwstr>
  </property>
  <property fmtid="{D5CDD505-2E9C-101B-9397-08002B2CF9AE}" pid="8" name="MSIP_Label_a6f1a1a8-51e8-4cb1-9a1e-6d7de59f9ab1_Enabled">
    <vt:lpwstr>true</vt:lpwstr>
  </property>
  <property fmtid="{D5CDD505-2E9C-101B-9397-08002B2CF9AE}" pid="9" name="MSIP_Label_a6f1a1a8-51e8-4cb1-9a1e-6d7de59f9ab1_SetDate">
    <vt:lpwstr>2023-04-16T18:22:15Z</vt:lpwstr>
  </property>
  <property fmtid="{D5CDD505-2E9C-101B-9397-08002B2CF9AE}" pid="10" name="MSIP_Label_a6f1a1a8-51e8-4cb1-9a1e-6d7de59f9ab1_Method">
    <vt:lpwstr>Standard</vt:lpwstr>
  </property>
  <property fmtid="{D5CDD505-2E9C-101B-9397-08002B2CF9AE}" pid="11" name="MSIP_Label_a6f1a1a8-51e8-4cb1-9a1e-6d7de59f9ab1_Name">
    <vt:lpwstr>General</vt:lpwstr>
  </property>
  <property fmtid="{D5CDD505-2E9C-101B-9397-08002B2CF9AE}" pid="12" name="MSIP_Label_a6f1a1a8-51e8-4cb1-9a1e-6d7de59f9ab1_SiteId">
    <vt:lpwstr>c4b980d1-da07-4ad2-8c84-a9413e991df5</vt:lpwstr>
  </property>
  <property fmtid="{D5CDD505-2E9C-101B-9397-08002B2CF9AE}" pid="13" name="MSIP_Label_a6f1a1a8-51e8-4cb1-9a1e-6d7de59f9ab1_ActionId">
    <vt:lpwstr>428fca35-e565-4eb2-889a-a17494290ed3</vt:lpwstr>
  </property>
  <property fmtid="{D5CDD505-2E9C-101B-9397-08002B2CF9AE}" pid="14" name="MSIP_Label_a6f1a1a8-51e8-4cb1-9a1e-6d7de59f9ab1_ContentBits">
    <vt:lpwstr>0</vt:lpwstr>
  </property>
  <property fmtid="{D5CDD505-2E9C-101B-9397-08002B2CF9AE}" pid="15" name="CUS_DocIDFormatDateTime">
    <vt:lpwstr>M/d/yy</vt:lpwstr>
  </property>
</Properties>
</file>