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3EF44" w14:textId="77777777" w:rsidR="007B690E" w:rsidRPr="009E456F" w:rsidRDefault="007B690E" w:rsidP="007B690E">
      <w:pPr>
        <w:spacing w:before="83"/>
        <w:jc w:val="center"/>
        <w:rPr>
          <w:b/>
          <w:sz w:val="28"/>
        </w:rPr>
      </w:pPr>
      <w:r w:rsidRPr="009E456F">
        <w:rPr>
          <w:b/>
          <w:sz w:val="28"/>
        </w:rPr>
        <w:t>SCHEDULE A</w:t>
      </w:r>
    </w:p>
    <w:p w14:paraId="789ED66C" w14:textId="77777777" w:rsidR="007B690E" w:rsidRPr="009E456F" w:rsidRDefault="007B690E" w:rsidP="007B690E">
      <w:pPr>
        <w:pStyle w:val="BodyText"/>
        <w:spacing w:before="11"/>
        <w:rPr>
          <w:b/>
          <w:sz w:val="21"/>
        </w:rPr>
      </w:pPr>
    </w:p>
    <w:p w14:paraId="0094DB75" w14:textId="77777777" w:rsidR="007B690E" w:rsidRPr="009E456F" w:rsidRDefault="007B690E" w:rsidP="007B690E">
      <w:pPr>
        <w:pStyle w:val="BodyText"/>
        <w:spacing w:before="4"/>
        <w:rPr>
          <w:sz w:val="24"/>
        </w:rPr>
      </w:pPr>
    </w:p>
    <w:p w14:paraId="69B3D278" w14:textId="77777777" w:rsidR="007B690E" w:rsidRPr="009E456F" w:rsidRDefault="007B690E" w:rsidP="007B690E">
      <w:pPr>
        <w:jc w:val="center"/>
        <w:rPr>
          <w:b/>
          <w:bCs/>
          <w:sz w:val="32"/>
          <w:szCs w:val="32"/>
        </w:rPr>
      </w:pPr>
      <w:r w:rsidRPr="6894D0F0">
        <w:rPr>
          <w:b/>
          <w:bCs/>
          <w:sz w:val="32"/>
          <w:szCs w:val="32"/>
        </w:rPr>
        <w:t>KANE BIOTECH INC.</w:t>
      </w:r>
    </w:p>
    <w:p w14:paraId="329E43ED" w14:textId="77777777" w:rsidR="007B690E" w:rsidRPr="009E456F" w:rsidRDefault="007B690E" w:rsidP="007B690E">
      <w:pPr>
        <w:jc w:val="center"/>
        <w:rPr>
          <w:b/>
          <w:bCs/>
          <w:sz w:val="32"/>
          <w:szCs w:val="32"/>
        </w:rPr>
      </w:pPr>
      <w:r w:rsidRPr="6894D0F0">
        <w:rPr>
          <w:b/>
          <w:bCs/>
          <w:sz w:val="32"/>
          <w:szCs w:val="32"/>
        </w:rPr>
        <w:t>AUDIT AND COMPENSATION COMMITTEE CHARTER</w:t>
      </w:r>
    </w:p>
    <w:p w14:paraId="7CA0A37A" w14:textId="77777777" w:rsidR="007B690E" w:rsidRPr="009E456F" w:rsidRDefault="007B690E" w:rsidP="007B690E">
      <w:pPr>
        <w:jc w:val="center"/>
      </w:pPr>
    </w:p>
    <w:p w14:paraId="39AC6AFE" w14:textId="77777777" w:rsidR="007B690E" w:rsidRPr="009E456F" w:rsidRDefault="007B690E" w:rsidP="007B690E">
      <w:pPr>
        <w:rPr>
          <w:b/>
          <w:bCs/>
          <w:sz w:val="20"/>
          <w:szCs w:val="20"/>
        </w:rPr>
      </w:pPr>
      <w:r w:rsidRPr="6894D0F0">
        <w:rPr>
          <w:b/>
          <w:bCs/>
          <w:sz w:val="20"/>
          <w:szCs w:val="20"/>
        </w:rPr>
        <w:t xml:space="preserve"> </w:t>
      </w:r>
    </w:p>
    <w:p w14:paraId="26916CDD" w14:textId="77777777" w:rsidR="007B690E" w:rsidRPr="009E456F" w:rsidRDefault="007B690E" w:rsidP="007B690E">
      <w:pPr>
        <w:rPr>
          <w:b/>
          <w:bCs/>
          <w:sz w:val="28"/>
          <w:szCs w:val="28"/>
        </w:rPr>
      </w:pPr>
      <w:r w:rsidRPr="6894D0F0">
        <w:rPr>
          <w:b/>
          <w:bCs/>
          <w:sz w:val="28"/>
          <w:szCs w:val="28"/>
        </w:rPr>
        <w:t>Roles and Objectives</w:t>
      </w:r>
    </w:p>
    <w:p w14:paraId="340A24EA" w14:textId="77777777" w:rsidR="007B690E" w:rsidRPr="009E456F" w:rsidRDefault="007B690E" w:rsidP="007B690E">
      <w:pPr>
        <w:rPr>
          <w:b/>
          <w:bCs/>
          <w:sz w:val="24"/>
          <w:szCs w:val="24"/>
        </w:rPr>
      </w:pPr>
      <w:r w:rsidRPr="6894D0F0">
        <w:rPr>
          <w:b/>
          <w:bCs/>
          <w:sz w:val="24"/>
          <w:szCs w:val="24"/>
        </w:rPr>
        <w:t xml:space="preserve"> </w:t>
      </w:r>
    </w:p>
    <w:p w14:paraId="0436FB8E" w14:textId="77777777" w:rsidR="007B690E" w:rsidRPr="009E456F" w:rsidRDefault="007B690E" w:rsidP="007B690E">
      <w:r w:rsidRPr="6894D0F0">
        <w:t xml:space="preserve">The Audit and Compensation Committee (the “Committee”) is a committee of the Board of Directors (the “Board”) of Kane Biotech Inc. (“Kane Biotech”) to which the Board has delegated its responsibility for oversight of:  </w:t>
      </w:r>
    </w:p>
    <w:p w14:paraId="4C5D2232" w14:textId="77777777" w:rsidR="007B690E" w:rsidRPr="009E456F" w:rsidRDefault="007B690E" w:rsidP="007B690E">
      <w:r w:rsidRPr="6894D0F0">
        <w:t xml:space="preserve"> </w:t>
      </w:r>
    </w:p>
    <w:p w14:paraId="2BF5A711" w14:textId="77777777" w:rsidR="007B690E" w:rsidRPr="00712581" w:rsidRDefault="007B690E" w:rsidP="007B690E">
      <w:pPr>
        <w:pStyle w:val="ListParagraph"/>
        <w:numPr>
          <w:ilvl w:val="0"/>
          <w:numId w:val="24"/>
        </w:numPr>
        <w:contextualSpacing w:val="0"/>
        <w:jc w:val="both"/>
        <w:rPr>
          <w:rFonts w:asciiTheme="minorHAnsi" w:hAnsiTheme="minorHAnsi" w:cstheme="minorHAnsi"/>
        </w:rPr>
      </w:pPr>
      <w:r w:rsidRPr="00712581">
        <w:rPr>
          <w:rFonts w:asciiTheme="minorHAnsi" w:hAnsiTheme="minorHAnsi" w:cstheme="minorHAnsi"/>
        </w:rPr>
        <w:t>financial reporting, financial statements, internal controls over financial reporting (“ICFR”), disclosure controls and procedures (“DC&amp;P”), the annual audit and the external auditors; and</w:t>
      </w:r>
    </w:p>
    <w:p w14:paraId="0A16F4EC" w14:textId="77777777" w:rsidR="007B690E" w:rsidRPr="00712581" w:rsidRDefault="007B690E" w:rsidP="007B690E">
      <w:pPr>
        <w:pStyle w:val="ListParagraph"/>
        <w:rPr>
          <w:rFonts w:asciiTheme="minorHAnsi" w:hAnsiTheme="minorHAnsi" w:cstheme="minorHAnsi"/>
        </w:rPr>
      </w:pPr>
    </w:p>
    <w:p w14:paraId="2DBEA8A0" w14:textId="77777777" w:rsidR="007B690E" w:rsidRPr="00712581" w:rsidRDefault="007B690E" w:rsidP="007B690E">
      <w:pPr>
        <w:pStyle w:val="ListParagraph"/>
        <w:numPr>
          <w:ilvl w:val="0"/>
          <w:numId w:val="24"/>
        </w:numPr>
        <w:contextualSpacing w:val="0"/>
        <w:jc w:val="both"/>
        <w:rPr>
          <w:rFonts w:asciiTheme="minorHAnsi" w:hAnsiTheme="minorHAnsi" w:cstheme="minorHAnsi"/>
        </w:rPr>
      </w:pPr>
      <w:r w:rsidRPr="00712581">
        <w:rPr>
          <w:rFonts w:asciiTheme="minorHAnsi" w:hAnsiTheme="minorHAnsi" w:cstheme="minorHAnsi"/>
        </w:rPr>
        <w:t>compensation-related matters including executive compensation, director compensation, equity incentive plans, and compensation disclosure.</w:t>
      </w:r>
    </w:p>
    <w:p w14:paraId="0657C005" w14:textId="77777777" w:rsidR="007B690E" w:rsidRPr="009E456F" w:rsidRDefault="007B690E" w:rsidP="007B690E">
      <w:r w:rsidRPr="6894D0F0">
        <w:t xml:space="preserve"> </w:t>
      </w:r>
    </w:p>
    <w:p w14:paraId="6F6E34A3" w14:textId="77777777" w:rsidR="007B690E" w:rsidRPr="009E456F" w:rsidRDefault="007B690E" w:rsidP="007B690E">
      <w:r w:rsidRPr="6894D0F0">
        <w:t>The objectives of the Committee are as follows:</w:t>
      </w:r>
    </w:p>
    <w:p w14:paraId="71E65396" w14:textId="77777777" w:rsidR="007B690E" w:rsidRPr="009E456F" w:rsidRDefault="007B690E" w:rsidP="007B690E">
      <w:r w:rsidRPr="6894D0F0">
        <w:t xml:space="preserve"> </w:t>
      </w:r>
    </w:p>
    <w:p w14:paraId="2C21A3CB" w14:textId="77777777" w:rsidR="007B690E" w:rsidRPr="009E456F" w:rsidRDefault="007B690E" w:rsidP="007B690E">
      <w:pPr>
        <w:pStyle w:val="ListParagraph"/>
        <w:numPr>
          <w:ilvl w:val="0"/>
          <w:numId w:val="23"/>
        </w:numPr>
        <w:contextualSpacing w:val="0"/>
        <w:jc w:val="both"/>
      </w:pPr>
      <w:r w:rsidRPr="6894D0F0">
        <w:t>To assist directors in meeting their responsibilities (especially for accountability) in respect of the preparation and disclosure of the financial statements of Kane Biotech and related matters and in the oversight of executive and director compensation;</w:t>
      </w:r>
    </w:p>
    <w:p w14:paraId="219577CB" w14:textId="77777777" w:rsidR="007B690E" w:rsidRPr="009E456F" w:rsidRDefault="007B690E" w:rsidP="007B690E">
      <w:pPr>
        <w:pStyle w:val="ListParagraph"/>
        <w:numPr>
          <w:ilvl w:val="0"/>
          <w:numId w:val="23"/>
        </w:numPr>
        <w:contextualSpacing w:val="0"/>
        <w:jc w:val="both"/>
      </w:pPr>
      <w:r w:rsidRPr="6894D0F0">
        <w:t>To provide effective communication between directors and external auditors and enhance the independence of the external auditors;</w:t>
      </w:r>
    </w:p>
    <w:p w14:paraId="7E216070" w14:textId="77777777" w:rsidR="007B690E" w:rsidRPr="009E456F" w:rsidRDefault="007B690E" w:rsidP="007B690E">
      <w:pPr>
        <w:pStyle w:val="ListParagraph"/>
        <w:numPr>
          <w:ilvl w:val="0"/>
          <w:numId w:val="23"/>
        </w:numPr>
        <w:contextualSpacing w:val="0"/>
        <w:jc w:val="both"/>
      </w:pPr>
      <w:r w:rsidRPr="6894D0F0">
        <w:t>To oversee the integrity of Kane Biotech’s financial reporting, internal controls, and disclosure practices;</w:t>
      </w:r>
    </w:p>
    <w:p w14:paraId="617DA3A5" w14:textId="77777777" w:rsidR="007B690E" w:rsidRPr="009E456F" w:rsidRDefault="007B690E" w:rsidP="007B690E">
      <w:pPr>
        <w:pStyle w:val="ListParagraph"/>
        <w:numPr>
          <w:ilvl w:val="0"/>
          <w:numId w:val="23"/>
        </w:numPr>
        <w:contextualSpacing w:val="0"/>
        <w:jc w:val="both"/>
      </w:pPr>
      <w:r w:rsidRPr="6894D0F0">
        <w:t>To increase the credibility and objectivity of financial reports; and</w:t>
      </w:r>
    </w:p>
    <w:p w14:paraId="2BFBCDA1" w14:textId="77777777" w:rsidR="007B690E" w:rsidRPr="009E456F" w:rsidRDefault="007B690E" w:rsidP="007B690E">
      <w:pPr>
        <w:pStyle w:val="ListParagraph"/>
        <w:numPr>
          <w:ilvl w:val="0"/>
          <w:numId w:val="23"/>
        </w:numPr>
        <w:contextualSpacing w:val="0"/>
        <w:jc w:val="both"/>
      </w:pPr>
      <w:r w:rsidRPr="6894D0F0">
        <w:t>To ensure that Kane Biotech’s executive and director compensation practices support the Company’s strategic objectives and comply with applicable securities laws and governance best practices.</w:t>
      </w:r>
    </w:p>
    <w:p w14:paraId="760C6769" w14:textId="77777777" w:rsidR="007B690E" w:rsidRPr="009E456F" w:rsidRDefault="007B690E" w:rsidP="007B690E">
      <w:pPr>
        <w:jc w:val="center"/>
      </w:pPr>
    </w:p>
    <w:p w14:paraId="54E823C0" w14:textId="77777777" w:rsidR="007B690E" w:rsidRPr="009E456F" w:rsidRDefault="007B690E" w:rsidP="007B690E">
      <w:pPr>
        <w:rPr>
          <w:b/>
          <w:bCs/>
          <w:sz w:val="20"/>
          <w:szCs w:val="20"/>
        </w:rPr>
      </w:pPr>
      <w:r w:rsidRPr="6894D0F0">
        <w:rPr>
          <w:b/>
          <w:bCs/>
          <w:sz w:val="20"/>
          <w:szCs w:val="20"/>
        </w:rPr>
        <w:t xml:space="preserve"> </w:t>
      </w:r>
    </w:p>
    <w:p w14:paraId="68B05949" w14:textId="77777777" w:rsidR="007B690E" w:rsidRPr="009E456F" w:rsidRDefault="007B690E" w:rsidP="007B690E">
      <w:pPr>
        <w:rPr>
          <w:b/>
          <w:bCs/>
          <w:sz w:val="28"/>
          <w:szCs w:val="28"/>
        </w:rPr>
      </w:pPr>
      <w:r w:rsidRPr="6894D0F0">
        <w:rPr>
          <w:b/>
          <w:bCs/>
          <w:sz w:val="28"/>
          <w:szCs w:val="28"/>
        </w:rPr>
        <w:t>Membership of Committee</w:t>
      </w:r>
    </w:p>
    <w:p w14:paraId="505E2BDF" w14:textId="77777777" w:rsidR="007B690E" w:rsidRPr="009E456F" w:rsidRDefault="007B690E" w:rsidP="007B690E">
      <w:pPr>
        <w:rPr>
          <w:b/>
          <w:bCs/>
          <w:sz w:val="28"/>
          <w:szCs w:val="28"/>
        </w:rPr>
      </w:pPr>
      <w:r w:rsidRPr="6894D0F0">
        <w:rPr>
          <w:b/>
          <w:bCs/>
          <w:sz w:val="28"/>
          <w:szCs w:val="28"/>
        </w:rPr>
        <w:t xml:space="preserve"> </w:t>
      </w:r>
    </w:p>
    <w:p w14:paraId="47C5E87F" w14:textId="77777777" w:rsidR="007B690E" w:rsidRPr="009E456F" w:rsidRDefault="007B690E" w:rsidP="007B690E">
      <w:pPr>
        <w:pStyle w:val="ListParagraph"/>
        <w:numPr>
          <w:ilvl w:val="0"/>
          <w:numId w:val="22"/>
        </w:numPr>
        <w:contextualSpacing w:val="0"/>
        <w:jc w:val="both"/>
      </w:pPr>
      <w:r w:rsidRPr="6894D0F0">
        <w:t>The Committee shall be comprised of at least three (3) directors of Kane Biotech. A majority of the Committee members shall be “independent</w:t>
      </w:r>
      <w:proofErr w:type="gramStart"/>
      <w:r w:rsidRPr="6894D0F0">
        <w:t>”</w:t>
      </w:r>
      <w:proofErr w:type="gramEnd"/>
      <w:r w:rsidRPr="6894D0F0">
        <w:t xml:space="preserve"> and all members shall be “financially literate” as defined in National Instrument 52-110 – Audit Committees (“NI 52-110”). At least one member must possess significant financial expertise.</w:t>
      </w:r>
      <w:r w:rsidRPr="6894D0F0">
        <w:rPr>
          <w:caps/>
        </w:rPr>
        <w:t xml:space="preserve"> </w:t>
      </w:r>
      <w:r w:rsidRPr="6894D0F0">
        <w:t xml:space="preserve">Every member of the Committee must be </w:t>
      </w:r>
      <w:proofErr w:type="gramStart"/>
      <w:r w:rsidRPr="6894D0F0">
        <w:t>a director</w:t>
      </w:r>
      <w:proofErr w:type="gramEnd"/>
      <w:r w:rsidRPr="6894D0F0">
        <w:t xml:space="preserve"> of the Company, as required under NI 52-110.</w:t>
      </w:r>
    </w:p>
    <w:p w14:paraId="0E752BDA" w14:textId="77777777" w:rsidR="007B690E" w:rsidRPr="009E456F" w:rsidRDefault="007B690E" w:rsidP="007B690E">
      <w:pPr>
        <w:pStyle w:val="ListParagraph"/>
        <w:numPr>
          <w:ilvl w:val="0"/>
          <w:numId w:val="22"/>
        </w:numPr>
        <w:contextualSpacing w:val="0"/>
        <w:jc w:val="both"/>
      </w:pPr>
      <w:r w:rsidRPr="6894D0F0">
        <w:t xml:space="preserve">As a TSXV-listed venture issuer, the Company is exempt from certain Audit Committee composition requirements under NI 52-110. Notwithstanding these exceptions, the Company has elected to </w:t>
      </w:r>
      <w:proofErr w:type="gramStart"/>
      <w:r w:rsidRPr="6894D0F0">
        <w:t>comply with NI 52-110 to the fullest extent</w:t>
      </w:r>
      <w:proofErr w:type="gramEnd"/>
      <w:r w:rsidRPr="6894D0F0">
        <w:t xml:space="preserve"> practicable.</w:t>
      </w:r>
    </w:p>
    <w:p w14:paraId="40200A42" w14:textId="77777777" w:rsidR="007B690E" w:rsidRPr="009E456F" w:rsidRDefault="007B690E" w:rsidP="007B690E">
      <w:pPr>
        <w:pStyle w:val="ListParagraph"/>
        <w:numPr>
          <w:ilvl w:val="0"/>
          <w:numId w:val="22"/>
        </w:numPr>
        <w:contextualSpacing w:val="0"/>
        <w:jc w:val="both"/>
      </w:pPr>
      <w:r w:rsidRPr="6894D0F0">
        <w:lastRenderedPageBreak/>
        <w:t>The Board shall have the power to appoint the Committee Chair, who must be independent. The Chair of the Board may not serve as Chair of the Committee unless they meet the independence requirements under NI 52-110.</w:t>
      </w:r>
    </w:p>
    <w:p w14:paraId="28366B6E" w14:textId="77777777" w:rsidR="007B690E" w:rsidRPr="009E456F" w:rsidRDefault="007B690E" w:rsidP="007B690E">
      <w:pPr>
        <w:pStyle w:val="ListParagraph"/>
        <w:numPr>
          <w:ilvl w:val="0"/>
          <w:numId w:val="21"/>
        </w:numPr>
        <w:contextualSpacing w:val="0"/>
        <w:jc w:val="both"/>
      </w:pPr>
      <w:r w:rsidRPr="6894D0F0">
        <w:t>The Committee shall annually assess its own performance and provide recommendations to the Board regarding governance enhancements.</w:t>
      </w:r>
    </w:p>
    <w:p w14:paraId="4AC4328D" w14:textId="77777777" w:rsidR="007B690E" w:rsidRPr="009E456F" w:rsidRDefault="007B690E" w:rsidP="007B690E">
      <w:pPr>
        <w:rPr>
          <w:b/>
          <w:bCs/>
          <w:sz w:val="20"/>
          <w:szCs w:val="20"/>
        </w:rPr>
      </w:pPr>
      <w:r w:rsidRPr="6894D0F0">
        <w:rPr>
          <w:b/>
          <w:bCs/>
          <w:sz w:val="20"/>
          <w:szCs w:val="20"/>
        </w:rPr>
        <w:t xml:space="preserve"> </w:t>
      </w:r>
    </w:p>
    <w:p w14:paraId="63D43206" w14:textId="77777777" w:rsidR="007B690E" w:rsidRPr="009E456F" w:rsidRDefault="007B690E" w:rsidP="007B690E">
      <w:pPr>
        <w:rPr>
          <w:b/>
          <w:bCs/>
          <w:sz w:val="28"/>
          <w:szCs w:val="28"/>
        </w:rPr>
      </w:pPr>
      <w:r w:rsidRPr="6894D0F0">
        <w:rPr>
          <w:b/>
          <w:bCs/>
          <w:sz w:val="28"/>
          <w:szCs w:val="28"/>
        </w:rPr>
        <w:t>Meetings</w:t>
      </w:r>
    </w:p>
    <w:p w14:paraId="5E8FF21C" w14:textId="77777777" w:rsidR="007B690E" w:rsidRPr="009E456F" w:rsidRDefault="007B690E" w:rsidP="007B690E">
      <w:pPr>
        <w:rPr>
          <w:sz w:val="28"/>
          <w:szCs w:val="28"/>
        </w:rPr>
      </w:pPr>
      <w:r w:rsidRPr="6894D0F0">
        <w:rPr>
          <w:sz w:val="28"/>
          <w:szCs w:val="28"/>
        </w:rPr>
        <w:t xml:space="preserve"> </w:t>
      </w:r>
    </w:p>
    <w:p w14:paraId="53480585" w14:textId="77777777" w:rsidR="007B690E" w:rsidRPr="009E456F" w:rsidRDefault="007B690E" w:rsidP="007B690E">
      <w:pPr>
        <w:pStyle w:val="ListParagraph"/>
        <w:numPr>
          <w:ilvl w:val="0"/>
          <w:numId w:val="20"/>
        </w:numPr>
        <w:contextualSpacing w:val="0"/>
        <w:jc w:val="both"/>
      </w:pPr>
      <w:r w:rsidRPr="6894D0F0">
        <w:t>At all meetings of the Committee every question shall be decided by a majority of the votes cast. In case of an equality of votes, the Chair of the meeting shall not be entitled to a second or casting vote.</w:t>
      </w:r>
    </w:p>
    <w:p w14:paraId="0D08A7FF" w14:textId="77777777" w:rsidR="007B690E" w:rsidRPr="009E456F" w:rsidRDefault="007B690E" w:rsidP="007B690E">
      <w:pPr>
        <w:pStyle w:val="ListParagraph"/>
        <w:numPr>
          <w:ilvl w:val="0"/>
          <w:numId w:val="20"/>
        </w:numPr>
        <w:contextualSpacing w:val="0"/>
        <w:jc w:val="both"/>
      </w:pPr>
      <w:r w:rsidRPr="6894D0F0">
        <w:t>A quorum for meetings of the Committee shall be a majority of its members, and the rules for calling, holding, conducting and adjourning meetings of the Committee shall be the same as those governing the Board.</w:t>
      </w:r>
    </w:p>
    <w:p w14:paraId="20218B99" w14:textId="77777777" w:rsidR="007B690E" w:rsidRPr="009E456F" w:rsidRDefault="007B690E" w:rsidP="007B690E">
      <w:pPr>
        <w:pStyle w:val="ListParagraph"/>
        <w:numPr>
          <w:ilvl w:val="0"/>
          <w:numId w:val="20"/>
        </w:numPr>
        <w:contextualSpacing w:val="0"/>
        <w:jc w:val="both"/>
      </w:pPr>
      <w:r w:rsidRPr="6894D0F0">
        <w:t>Meetings of the Committee shall be scheduled to take place at least four times per year. Minutes of all meetings of the Committee shall be taken and maintained as part of the corporate records.</w:t>
      </w:r>
    </w:p>
    <w:p w14:paraId="41F53BA2" w14:textId="77777777" w:rsidR="007B690E" w:rsidRPr="009E456F" w:rsidRDefault="007B690E" w:rsidP="007B690E">
      <w:pPr>
        <w:pStyle w:val="ListParagraph"/>
        <w:numPr>
          <w:ilvl w:val="0"/>
          <w:numId w:val="20"/>
        </w:numPr>
        <w:contextualSpacing w:val="0"/>
        <w:jc w:val="both"/>
      </w:pPr>
      <w:r w:rsidRPr="6894D0F0">
        <w:t>The Audit and Compensation functions shall be addressed in separate agenda items, and management shall not be present for any portion of meetings that relate to their own compensation.</w:t>
      </w:r>
    </w:p>
    <w:p w14:paraId="77FD8187" w14:textId="77777777" w:rsidR="007B690E" w:rsidRPr="009E456F" w:rsidRDefault="007B690E" w:rsidP="007B690E">
      <w:pPr>
        <w:pStyle w:val="ListParagraph"/>
        <w:numPr>
          <w:ilvl w:val="0"/>
          <w:numId w:val="20"/>
        </w:numPr>
        <w:contextualSpacing w:val="0"/>
        <w:jc w:val="both"/>
      </w:pPr>
      <w:r w:rsidRPr="6894D0F0">
        <w:t>The Committee shall report the results of meetings and reviews undertaken and any associated recommendations to the Board.</w:t>
      </w:r>
    </w:p>
    <w:p w14:paraId="535F036A" w14:textId="77777777" w:rsidR="007B690E" w:rsidRPr="009E456F" w:rsidRDefault="007B690E" w:rsidP="007B690E">
      <w:pPr>
        <w:pStyle w:val="ListParagraph"/>
        <w:numPr>
          <w:ilvl w:val="0"/>
          <w:numId w:val="20"/>
        </w:numPr>
        <w:contextualSpacing w:val="0"/>
        <w:jc w:val="both"/>
      </w:pPr>
      <w:r w:rsidRPr="6894D0F0">
        <w:t xml:space="preserve">The Committee shall meet with the external auditors regularly, and at least annually in connection with the year-end audit, and shall </w:t>
      </w:r>
      <w:proofErr w:type="gramStart"/>
      <w:r w:rsidRPr="6894D0F0">
        <w:t>meet in camera</w:t>
      </w:r>
      <w:proofErr w:type="gramEnd"/>
      <w:r w:rsidRPr="6894D0F0">
        <w:t xml:space="preserve"> with the external auditors at every quarterly or annual meeting, as applicable, without management present. </w:t>
      </w:r>
    </w:p>
    <w:p w14:paraId="7F12DE95" w14:textId="77777777" w:rsidR="007B690E" w:rsidRPr="009E456F" w:rsidRDefault="007B690E" w:rsidP="007B690E">
      <w:pPr>
        <w:pStyle w:val="ListParagraph"/>
        <w:numPr>
          <w:ilvl w:val="0"/>
          <w:numId w:val="20"/>
        </w:numPr>
        <w:contextualSpacing w:val="0"/>
        <w:jc w:val="both"/>
      </w:pPr>
      <w:r w:rsidRPr="6894D0F0">
        <w:t>The Chief Executive Officer, Chief Financial Officer, Corporate Secretary and other officers or members of management may attend meetings at the invitation of the Committee Chair but are not members of the Committee and do not have voting rights. The Chief Executive Officer shall not be present during any portion of a meeting where CEO compensation or performance is discussed.</w:t>
      </w:r>
    </w:p>
    <w:p w14:paraId="11F1FB9C" w14:textId="77777777" w:rsidR="007B690E" w:rsidRPr="009E456F" w:rsidRDefault="007B690E" w:rsidP="007B690E">
      <w:pPr>
        <w:pStyle w:val="ListParagraph"/>
        <w:numPr>
          <w:ilvl w:val="0"/>
          <w:numId w:val="20"/>
        </w:numPr>
        <w:contextualSpacing w:val="0"/>
        <w:jc w:val="both"/>
      </w:pPr>
      <w:r w:rsidRPr="6894D0F0">
        <w:t>The Committee may meet with any Company personnel without management present whenever the Committee considers such meetings necessary or appropriate.</w:t>
      </w:r>
    </w:p>
    <w:p w14:paraId="0B4E3E5B" w14:textId="77777777" w:rsidR="007B690E" w:rsidRPr="009E456F" w:rsidRDefault="007B690E" w:rsidP="007B690E">
      <w:pPr>
        <w:jc w:val="center"/>
      </w:pPr>
    </w:p>
    <w:p w14:paraId="53BAE2C1" w14:textId="77777777" w:rsidR="007B690E" w:rsidRPr="009E456F" w:rsidRDefault="007B690E" w:rsidP="007B690E">
      <w:pPr>
        <w:rPr>
          <w:b/>
          <w:bCs/>
          <w:sz w:val="20"/>
          <w:szCs w:val="20"/>
        </w:rPr>
      </w:pPr>
      <w:r w:rsidRPr="6894D0F0">
        <w:rPr>
          <w:b/>
          <w:bCs/>
          <w:sz w:val="20"/>
          <w:szCs w:val="20"/>
        </w:rPr>
        <w:t xml:space="preserve"> </w:t>
      </w:r>
    </w:p>
    <w:p w14:paraId="4399DAB5" w14:textId="77777777" w:rsidR="007B690E" w:rsidRPr="009E456F" w:rsidRDefault="007B690E" w:rsidP="007B690E">
      <w:pPr>
        <w:rPr>
          <w:b/>
          <w:bCs/>
          <w:sz w:val="28"/>
          <w:szCs w:val="28"/>
        </w:rPr>
      </w:pPr>
      <w:r w:rsidRPr="6894D0F0">
        <w:rPr>
          <w:b/>
          <w:bCs/>
          <w:sz w:val="28"/>
          <w:szCs w:val="28"/>
        </w:rPr>
        <w:t>Mandate and Responsibilities of the Committee</w:t>
      </w:r>
    </w:p>
    <w:p w14:paraId="00682E5F" w14:textId="77777777" w:rsidR="007B690E" w:rsidRPr="009E456F" w:rsidRDefault="007B690E" w:rsidP="007B690E">
      <w:pPr>
        <w:rPr>
          <w:b/>
          <w:bCs/>
          <w:sz w:val="24"/>
          <w:szCs w:val="24"/>
        </w:rPr>
      </w:pPr>
      <w:r w:rsidRPr="6894D0F0">
        <w:rPr>
          <w:b/>
          <w:bCs/>
          <w:sz w:val="24"/>
          <w:szCs w:val="24"/>
        </w:rPr>
        <w:t xml:space="preserve"> </w:t>
      </w:r>
    </w:p>
    <w:p w14:paraId="37C7931B" w14:textId="77777777" w:rsidR="007B690E" w:rsidRPr="009E456F" w:rsidRDefault="007B690E" w:rsidP="007B690E">
      <w:pPr>
        <w:pStyle w:val="ListParagraph"/>
        <w:numPr>
          <w:ilvl w:val="0"/>
          <w:numId w:val="19"/>
        </w:numPr>
        <w:ind w:left="360"/>
        <w:contextualSpacing w:val="0"/>
        <w:jc w:val="both"/>
        <w:rPr>
          <w:b/>
          <w:bCs/>
          <w:sz w:val="24"/>
          <w:szCs w:val="24"/>
        </w:rPr>
      </w:pPr>
      <w:r w:rsidRPr="6894D0F0">
        <w:rPr>
          <w:b/>
          <w:bCs/>
          <w:sz w:val="24"/>
          <w:szCs w:val="24"/>
        </w:rPr>
        <w:t>Audit and Financial Oversight Responsibilities</w:t>
      </w:r>
    </w:p>
    <w:p w14:paraId="7E634D2C" w14:textId="77777777" w:rsidR="007B690E" w:rsidRPr="009E456F" w:rsidRDefault="007B690E" w:rsidP="007B690E">
      <w:pPr>
        <w:ind w:left="720"/>
        <w:rPr>
          <w:b/>
          <w:bCs/>
          <w:sz w:val="24"/>
          <w:szCs w:val="24"/>
        </w:rPr>
      </w:pPr>
      <w:r w:rsidRPr="6894D0F0">
        <w:rPr>
          <w:b/>
          <w:bCs/>
          <w:sz w:val="24"/>
          <w:szCs w:val="24"/>
        </w:rPr>
        <w:t xml:space="preserve"> </w:t>
      </w:r>
    </w:p>
    <w:p w14:paraId="42947B75" w14:textId="77777777" w:rsidR="007B690E" w:rsidRPr="009E456F" w:rsidRDefault="007B690E" w:rsidP="007B690E">
      <w:pPr>
        <w:pStyle w:val="ListParagraph"/>
        <w:numPr>
          <w:ilvl w:val="0"/>
          <w:numId w:val="18"/>
        </w:numPr>
        <w:contextualSpacing w:val="0"/>
        <w:jc w:val="both"/>
      </w:pPr>
      <w:r w:rsidRPr="6894D0F0">
        <w:t xml:space="preserve">It is the responsibility of the Committee to oversee the work of the external auditors, including resolution of disagreements between management and the external auditors regarding financial reporting and ensuring the </w:t>
      </w:r>
      <w:proofErr w:type="spellStart"/>
      <w:r w:rsidRPr="6894D0F0">
        <w:t>auditors</w:t>
      </w:r>
      <w:proofErr w:type="spellEnd"/>
      <w:r w:rsidRPr="6894D0F0">
        <w:t xml:space="preserve"> report directly to the Committee.</w:t>
      </w:r>
    </w:p>
    <w:p w14:paraId="555115B0" w14:textId="77777777" w:rsidR="007B690E" w:rsidRPr="009E456F" w:rsidRDefault="007B690E" w:rsidP="007B690E">
      <w:pPr>
        <w:ind w:left="720"/>
      </w:pPr>
      <w:r w:rsidRPr="6894D0F0">
        <w:t xml:space="preserve"> </w:t>
      </w:r>
    </w:p>
    <w:p w14:paraId="22B9E724" w14:textId="77777777" w:rsidR="007B690E" w:rsidRPr="009E456F" w:rsidRDefault="007B690E" w:rsidP="007B690E">
      <w:pPr>
        <w:pStyle w:val="ListParagraph"/>
        <w:numPr>
          <w:ilvl w:val="0"/>
          <w:numId w:val="17"/>
        </w:numPr>
        <w:contextualSpacing w:val="0"/>
        <w:jc w:val="both"/>
      </w:pPr>
      <w:r w:rsidRPr="6894D0F0">
        <w:t>It is the responsibility of the Committee to satisfy itself on behalf of the Board with respect to Kane Biotech’s internal control system:</w:t>
      </w:r>
    </w:p>
    <w:p w14:paraId="50E520A0" w14:textId="77777777" w:rsidR="007B690E" w:rsidRPr="009E456F" w:rsidRDefault="007B690E" w:rsidP="007B690E">
      <w:pPr>
        <w:pStyle w:val="ListParagraph"/>
        <w:numPr>
          <w:ilvl w:val="1"/>
          <w:numId w:val="16"/>
        </w:numPr>
        <w:contextualSpacing w:val="0"/>
        <w:jc w:val="both"/>
      </w:pPr>
      <w:r w:rsidRPr="6894D0F0">
        <w:t>identifying, monitoring and mitigating business risks; and</w:t>
      </w:r>
    </w:p>
    <w:p w14:paraId="01217E15" w14:textId="77777777" w:rsidR="007B690E" w:rsidRPr="009E456F" w:rsidRDefault="007B690E" w:rsidP="007B690E">
      <w:pPr>
        <w:pStyle w:val="ListParagraph"/>
        <w:numPr>
          <w:ilvl w:val="1"/>
          <w:numId w:val="16"/>
        </w:numPr>
        <w:contextualSpacing w:val="0"/>
        <w:jc w:val="both"/>
      </w:pPr>
      <w:r w:rsidRPr="6894D0F0">
        <w:t>ensuring compliance with legal, ethical and regulatory requirements.</w:t>
      </w:r>
    </w:p>
    <w:p w14:paraId="7CEEAAF1" w14:textId="77777777" w:rsidR="007B690E" w:rsidRPr="009E456F" w:rsidRDefault="007B690E" w:rsidP="007B690E">
      <w:pPr>
        <w:ind w:firstLine="720"/>
      </w:pPr>
      <w:r w:rsidRPr="6894D0F0">
        <w:t>This oversight includes ICFR and DC&amp;P.</w:t>
      </w:r>
    </w:p>
    <w:p w14:paraId="6B20CC0C" w14:textId="77777777" w:rsidR="007B690E" w:rsidRPr="009E456F" w:rsidRDefault="007B690E" w:rsidP="007B690E">
      <w:r w:rsidRPr="6894D0F0">
        <w:t xml:space="preserve"> </w:t>
      </w:r>
    </w:p>
    <w:p w14:paraId="6440CE56" w14:textId="77777777" w:rsidR="007B690E" w:rsidRPr="009E456F" w:rsidRDefault="007B690E" w:rsidP="007B690E">
      <w:pPr>
        <w:pStyle w:val="ListParagraph"/>
        <w:numPr>
          <w:ilvl w:val="0"/>
          <w:numId w:val="15"/>
        </w:numPr>
        <w:contextualSpacing w:val="0"/>
        <w:jc w:val="both"/>
      </w:pPr>
      <w:r w:rsidRPr="6894D0F0">
        <w:t xml:space="preserve">It is the responsibility of the Committee to review the annual financial statements of Kane Biotech prior to their submission to the Board for approval. </w:t>
      </w:r>
    </w:p>
    <w:p w14:paraId="25389B53" w14:textId="77777777" w:rsidR="007B690E" w:rsidRPr="009E456F" w:rsidRDefault="007B690E" w:rsidP="007B690E">
      <w:pPr>
        <w:ind w:firstLine="720"/>
      </w:pPr>
      <w:r w:rsidRPr="6894D0F0">
        <w:t>The process shall include, but is not limited to:</w:t>
      </w:r>
    </w:p>
    <w:p w14:paraId="07AB9014" w14:textId="77777777" w:rsidR="007B690E" w:rsidRPr="009E456F" w:rsidRDefault="007B690E" w:rsidP="007B690E">
      <w:pPr>
        <w:pStyle w:val="ListParagraph"/>
        <w:numPr>
          <w:ilvl w:val="1"/>
          <w:numId w:val="14"/>
        </w:numPr>
        <w:contextualSpacing w:val="0"/>
        <w:jc w:val="both"/>
      </w:pPr>
      <w:r w:rsidRPr="6894D0F0">
        <w:t>reviewing changes in accounting principles, or in their application, which may have a material impact on the current or future years' financial statements;</w:t>
      </w:r>
    </w:p>
    <w:p w14:paraId="5BC30955" w14:textId="77777777" w:rsidR="007B690E" w:rsidRPr="009E456F" w:rsidRDefault="007B690E" w:rsidP="007B690E">
      <w:pPr>
        <w:pStyle w:val="ListParagraph"/>
        <w:numPr>
          <w:ilvl w:val="1"/>
          <w:numId w:val="14"/>
        </w:numPr>
        <w:contextualSpacing w:val="0"/>
        <w:jc w:val="both"/>
      </w:pPr>
      <w:r w:rsidRPr="6894D0F0">
        <w:t>reviewing significant accruals or other estimates and critical accounting judgments;</w:t>
      </w:r>
    </w:p>
    <w:p w14:paraId="6449F950" w14:textId="77777777" w:rsidR="007B690E" w:rsidRPr="009E456F" w:rsidRDefault="007B690E" w:rsidP="007B690E">
      <w:pPr>
        <w:pStyle w:val="ListParagraph"/>
        <w:numPr>
          <w:ilvl w:val="1"/>
          <w:numId w:val="14"/>
        </w:numPr>
        <w:contextualSpacing w:val="0"/>
        <w:jc w:val="both"/>
      </w:pPr>
      <w:r w:rsidRPr="6894D0F0">
        <w:t>reviewing accounting treatment of unusual or non-recurring transactions;</w:t>
      </w:r>
    </w:p>
    <w:p w14:paraId="04EE6070" w14:textId="77777777" w:rsidR="007B690E" w:rsidRPr="009E456F" w:rsidRDefault="007B690E" w:rsidP="007B690E">
      <w:pPr>
        <w:pStyle w:val="ListParagraph"/>
        <w:numPr>
          <w:ilvl w:val="1"/>
          <w:numId w:val="14"/>
        </w:numPr>
        <w:contextualSpacing w:val="0"/>
        <w:jc w:val="both"/>
      </w:pPr>
      <w:r w:rsidRPr="6894D0F0">
        <w:t>ascertaining compliance with covenants under loan agreements;</w:t>
      </w:r>
    </w:p>
    <w:p w14:paraId="47F64B28" w14:textId="77777777" w:rsidR="007B690E" w:rsidRPr="009E456F" w:rsidRDefault="007B690E" w:rsidP="007B690E">
      <w:pPr>
        <w:pStyle w:val="ListParagraph"/>
        <w:numPr>
          <w:ilvl w:val="1"/>
          <w:numId w:val="14"/>
        </w:numPr>
        <w:contextualSpacing w:val="0"/>
        <w:jc w:val="both"/>
      </w:pPr>
      <w:r w:rsidRPr="6894D0F0">
        <w:t>reviewing disclosure requirements for commitments and contingencies;</w:t>
      </w:r>
    </w:p>
    <w:p w14:paraId="4EAE0649" w14:textId="77777777" w:rsidR="007B690E" w:rsidRPr="009E456F" w:rsidRDefault="007B690E" w:rsidP="007B690E">
      <w:pPr>
        <w:pStyle w:val="ListParagraph"/>
        <w:numPr>
          <w:ilvl w:val="1"/>
          <w:numId w:val="14"/>
        </w:numPr>
        <w:contextualSpacing w:val="0"/>
        <w:jc w:val="both"/>
      </w:pPr>
      <w:r w:rsidRPr="6894D0F0">
        <w:t xml:space="preserve">reviewing adjustments raised by the external auditors, </w:t>
      </w:r>
      <w:proofErr w:type="gramStart"/>
      <w:r w:rsidRPr="6894D0F0">
        <w:t>whether or not</w:t>
      </w:r>
      <w:proofErr w:type="gramEnd"/>
      <w:r w:rsidRPr="6894D0F0">
        <w:t xml:space="preserve"> included in the financial statements;</w:t>
      </w:r>
    </w:p>
    <w:p w14:paraId="053406AC" w14:textId="77777777" w:rsidR="007B690E" w:rsidRPr="009E456F" w:rsidRDefault="007B690E" w:rsidP="007B690E">
      <w:pPr>
        <w:pStyle w:val="ListParagraph"/>
        <w:numPr>
          <w:ilvl w:val="1"/>
          <w:numId w:val="14"/>
        </w:numPr>
        <w:contextualSpacing w:val="0"/>
        <w:jc w:val="both"/>
      </w:pPr>
      <w:r w:rsidRPr="6894D0F0">
        <w:t xml:space="preserve">reviewing unresolved differences between management and </w:t>
      </w:r>
      <w:proofErr w:type="gramStart"/>
      <w:r w:rsidRPr="6894D0F0">
        <w:t>the external</w:t>
      </w:r>
      <w:proofErr w:type="gramEnd"/>
      <w:r w:rsidRPr="6894D0F0">
        <w:t xml:space="preserve"> auditors; and</w:t>
      </w:r>
    </w:p>
    <w:p w14:paraId="37F0BA65" w14:textId="77777777" w:rsidR="007B690E" w:rsidRPr="009E456F" w:rsidRDefault="007B690E" w:rsidP="007B690E">
      <w:pPr>
        <w:pStyle w:val="ListParagraph"/>
        <w:numPr>
          <w:ilvl w:val="1"/>
          <w:numId w:val="14"/>
        </w:numPr>
        <w:contextualSpacing w:val="0"/>
        <w:jc w:val="both"/>
      </w:pPr>
      <w:r w:rsidRPr="6894D0F0">
        <w:t>obtaining explanations of significant variances within comparative reporting periods.</w:t>
      </w:r>
    </w:p>
    <w:p w14:paraId="292B7A3A" w14:textId="77777777" w:rsidR="007B690E" w:rsidRPr="009E456F" w:rsidRDefault="007B690E" w:rsidP="007B690E">
      <w:pPr>
        <w:ind w:left="1440"/>
      </w:pPr>
      <w:r w:rsidRPr="6894D0F0">
        <w:t xml:space="preserve"> </w:t>
      </w:r>
    </w:p>
    <w:p w14:paraId="03FCCC21" w14:textId="77777777" w:rsidR="007B690E" w:rsidRPr="009E456F" w:rsidRDefault="007B690E" w:rsidP="007B690E">
      <w:pPr>
        <w:pStyle w:val="ListParagraph"/>
        <w:numPr>
          <w:ilvl w:val="0"/>
          <w:numId w:val="13"/>
        </w:numPr>
        <w:contextualSpacing w:val="0"/>
        <w:jc w:val="both"/>
      </w:pPr>
      <w:r w:rsidRPr="6894D0F0">
        <w:t>The Committee is to review the quarterly and annual financial statements (and make a recommendation to the Board with respect to their approval), prospectuses, management discussion and analysis and all public disclosure containing audited or unaudited financial information before release and prior to Board approval. The Committee must be satisfied that adequate procedures are in place for the review of Kane Biotech’s disclosure of all other financial information and shall periodically assess the accuracy of those procedures.</w:t>
      </w:r>
    </w:p>
    <w:p w14:paraId="142FC54A" w14:textId="77777777" w:rsidR="007B690E" w:rsidRPr="009E456F" w:rsidRDefault="007B690E" w:rsidP="007B690E">
      <w:pPr>
        <w:ind w:left="720"/>
      </w:pPr>
      <w:r w:rsidRPr="6894D0F0">
        <w:t xml:space="preserve"> </w:t>
      </w:r>
    </w:p>
    <w:p w14:paraId="07B05D4F" w14:textId="77777777" w:rsidR="007B690E" w:rsidRPr="009E456F" w:rsidRDefault="007B690E" w:rsidP="007B690E">
      <w:pPr>
        <w:pStyle w:val="ListParagraph"/>
        <w:numPr>
          <w:ilvl w:val="0"/>
          <w:numId w:val="12"/>
        </w:numPr>
        <w:contextualSpacing w:val="0"/>
        <w:jc w:val="both"/>
      </w:pPr>
      <w:r w:rsidRPr="6894D0F0">
        <w:t>With respect to the appointment of external auditors by the Board, the Committee shall:</w:t>
      </w:r>
    </w:p>
    <w:p w14:paraId="13F866BC" w14:textId="77777777" w:rsidR="007B690E" w:rsidRPr="009E456F" w:rsidRDefault="007B690E" w:rsidP="007B690E">
      <w:pPr>
        <w:pStyle w:val="ListParagraph"/>
        <w:numPr>
          <w:ilvl w:val="1"/>
          <w:numId w:val="11"/>
        </w:numPr>
        <w:contextualSpacing w:val="0"/>
        <w:jc w:val="both"/>
      </w:pPr>
      <w:r w:rsidRPr="6894D0F0">
        <w:t>recommend to the Board the appointment of the external auditors;</w:t>
      </w:r>
    </w:p>
    <w:p w14:paraId="3B89F544" w14:textId="77777777" w:rsidR="007B690E" w:rsidRPr="009E456F" w:rsidRDefault="007B690E" w:rsidP="007B690E">
      <w:pPr>
        <w:pStyle w:val="ListParagraph"/>
        <w:numPr>
          <w:ilvl w:val="1"/>
          <w:numId w:val="11"/>
        </w:numPr>
        <w:contextualSpacing w:val="0"/>
        <w:jc w:val="both"/>
      </w:pPr>
      <w:r w:rsidRPr="6894D0F0">
        <w:t xml:space="preserve">recommend to the Board the terms of engagement of the external auditors, including </w:t>
      </w:r>
      <w:proofErr w:type="gramStart"/>
      <w:r w:rsidRPr="6894D0F0">
        <w:t>the compensation</w:t>
      </w:r>
      <w:proofErr w:type="gramEnd"/>
      <w:r w:rsidRPr="6894D0F0">
        <w:t xml:space="preserve"> of the external auditors and </w:t>
      </w:r>
      <w:proofErr w:type="gramStart"/>
      <w:r w:rsidRPr="6894D0F0">
        <w:t>a confirmation</w:t>
      </w:r>
      <w:proofErr w:type="gramEnd"/>
      <w:r w:rsidRPr="6894D0F0">
        <w:t xml:space="preserve"> that the external auditors</w:t>
      </w:r>
      <w:r>
        <w:t xml:space="preserve"> </w:t>
      </w:r>
      <w:r w:rsidRPr="6894D0F0">
        <w:t>will report directly to the Committee; and</w:t>
      </w:r>
    </w:p>
    <w:p w14:paraId="369309AB" w14:textId="77777777" w:rsidR="007B690E" w:rsidRPr="009E456F" w:rsidRDefault="007B690E" w:rsidP="007B690E">
      <w:pPr>
        <w:pStyle w:val="ListParagraph"/>
        <w:numPr>
          <w:ilvl w:val="1"/>
          <w:numId w:val="11"/>
        </w:numPr>
        <w:contextualSpacing w:val="0"/>
        <w:jc w:val="both"/>
      </w:pPr>
      <w:proofErr w:type="gramStart"/>
      <w:r w:rsidRPr="6894D0F0">
        <w:t>when</w:t>
      </w:r>
      <w:proofErr w:type="gramEnd"/>
      <w:r w:rsidRPr="6894D0F0">
        <w:t xml:space="preserve"> there is to be a change in auditors, review the issues related to the change and the information to be included in the required notice to securities regulators of such change.</w:t>
      </w:r>
    </w:p>
    <w:p w14:paraId="41E6C867" w14:textId="77777777" w:rsidR="007B690E" w:rsidRPr="009E456F" w:rsidRDefault="007B690E" w:rsidP="007B690E">
      <w:r w:rsidRPr="6894D0F0">
        <w:t xml:space="preserve"> </w:t>
      </w:r>
    </w:p>
    <w:p w14:paraId="4DA2E4BE" w14:textId="77777777" w:rsidR="007B690E" w:rsidRPr="009E456F" w:rsidRDefault="007B690E" w:rsidP="007B690E">
      <w:pPr>
        <w:pStyle w:val="ListParagraph"/>
        <w:numPr>
          <w:ilvl w:val="0"/>
          <w:numId w:val="10"/>
        </w:numPr>
        <w:contextualSpacing w:val="0"/>
        <w:jc w:val="both"/>
      </w:pPr>
      <w:r w:rsidRPr="6894D0F0">
        <w:t>The Committee shall review with external auditors their assessment of the internal controls of Kane Biotech, their written reports containing recommendations for improvement, and management's response and follow-up to any identified weaknesses. The Committee shall also review with the external auditors their plan for the audit and, upon completion of the audit, their reports upon the financial statements of Kane Biotech on a consolidated basis.</w:t>
      </w:r>
    </w:p>
    <w:p w14:paraId="7D2E383E" w14:textId="77777777" w:rsidR="007B690E" w:rsidRPr="009E456F" w:rsidRDefault="007B690E" w:rsidP="007B690E">
      <w:pPr>
        <w:ind w:left="720"/>
      </w:pPr>
      <w:r w:rsidRPr="6894D0F0">
        <w:t xml:space="preserve"> </w:t>
      </w:r>
    </w:p>
    <w:p w14:paraId="71309FF3" w14:textId="77777777" w:rsidR="007B690E" w:rsidRPr="009E456F" w:rsidRDefault="007B690E" w:rsidP="007B690E">
      <w:pPr>
        <w:pStyle w:val="ListParagraph"/>
        <w:numPr>
          <w:ilvl w:val="0"/>
          <w:numId w:val="9"/>
        </w:numPr>
        <w:contextualSpacing w:val="0"/>
        <w:jc w:val="both"/>
      </w:pPr>
      <w:r w:rsidRPr="6894D0F0">
        <w:t xml:space="preserve">The Committee must pre-approve all non-audit services to be provided to Kane Biotech by the external auditors. The Committee may delegate to one or more members the authority to pre-approve non-audit services, provided that the </w:t>
      </w:r>
      <w:proofErr w:type="gramStart"/>
      <w:r w:rsidRPr="6894D0F0">
        <w:t>member</w:t>
      </w:r>
      <w:proofErr w:type="gramEnd"/>
      <w:r w:rsidRPr="6894D0F0">
        <w:t>(s) report to the Committee at the next scheduled meeting such pre-approval and that the Committee considers auditor independence before granting approval.</w:t>
      </w:r>
    </w:p>
    <w:p w14:paraId="7175302D" w14:textId="77777777" w:rsidR="007B690E" w:rsidRPr="009E456F" w:rsidRDefault="007B690E" w:rsidP="007B690E">
      <w:r w:rsidRPr="6894D0F0">
        <w:t xml:space="preserve"> </w:t>
      </w:r>
    </w:p>
    <w:p w14:paraId="37C614C7" w14:textId="77777777" w:rsidR="007B690E" w:rsidRPr="009E456F" w:rsidRDefault="007B690E" w:rsidP="007B690E">
      <w:pPr>
        <w:pStyle w:val="ListParagraph"/>
        <w:numPr>
          <w:ilvl w:val="0"/>
          <w:numId w:val="8"/>
        </w:numPr>
        <w:contextualSpacing w:val="0"/>
        <w:jc w:val="both"/>
      </w:pPr>
      <w:r w:rsidRPr="6894D0F0">
        <w:t>The Committee shall review the total non-audit fees paid to the external auditor annually and assess whether such fees are compatible with maintaining the auditor’s independence.</w:t>
      </w:r>
    </w:p>
    <w:p w14:paraId="4517D575" w14:textId="77777777" w:rsidR="007B690E" w:rsidRPr="009E456F" w:rsidRDefault="007B690E" w:rsidP="007B690E">
      <w:r w:rsidRPr="6894D0F0">
        <w:t xml:space="preserve"> </w:t>
      </w:r>
    </w:p>
    <w:p w14:paraId="3E64C810" w14:textId="77777777" w:rsidR="007B690E" w:rsidRPr="009E456F" w:rsidRDefault="007B690E" w:rsidP="007B690E">
      <w:pPr>
        <w:pStyle w:val="ListParagraph"/>
        <w:numPr>
          <w:ilvl w:val="0"/>
          <w:numId w:val="7"/>
        </w:numPr>
        <w:contextualSpacing w:val="0"/>
        <w:jc w:val="both"/>
      </w:pPr>
      <w:r w:rsidRPr="6894D0F0">
        <w:t>The Committee shall review risk management policies and procedures of Kane Biotech (i.e. hedging, litigation and insurance) and their integration into the Company’s enterprise risk management framework.</w:t>
      </w:r>
    </w:p>
    <w:p w14:paraId="3B5BF07E" w14:textId="77777777" w:rsidR="007B690E" w:rsidRPr="009E456F" w:rsidRDefault="007B690E" w:rsidP="007B690E">
      <w:r w:rsidRPr="6894D0F0">
        <w:t xml:space="preserve"> </w:t>
      </w:r>
    </w:p>
    <w:p w14:paraId="5125F414" w14:textId="77777777" w:rsidR="007B690E" w:rsidRPr="009E456F" w:rsidRDefault="007B690E" w:rsidP="007B690E">
      <w:pPr>
        <w:pStyle w:val="ListParagraph"/>
        <w:numPr>
          <w:ilvl w:val="0"/>
          <w:numId w:val="6"/>
        </w:numPr>
        <w:contextualSpacing w:val="0"/>
        <w:jc w:val="both"/>
      </w:pPr>
      <w:r w:rsidRPr="6894D0F0">
        <w:t>The Committee shall establish a procedure for:</w:t>
      </w:r>
    </w:p>
    <w:p w14:paraId="38118918" w14:textId="77777777" w:rsidR="007B690E" w:rsidRPr="009E456F" w:rsidRDefault="007B690E" w:rsidP="007B690E">
      <w:pPr>
        <w:pStyle w:val="ListParagraph"/>
        <w:numPr>
          <w:ilvl w:val="1"/>
          <w:numId w:val="5"/>
        </w:numPr>
        <w:contextualSpacing w:val="0"/>
        <w:jc w:val="both"/>
      </w:pPr>
      <w:r w:rsidRPr="6894D0F0">
        <w:t>the receipt, retention and treatment of complaints received by Kane Biotech regarding accounting, internal accounting controls or auditing matters; and</w:t>
      </w:r>
    </w:p>
    <w:p w14:paraId="13C531CB" w14:textId="77777777" w:rsidR="007B690E" w:rsidRPr="009E456F" w:rsidRDefault="007B690E" w:rsidP="007B690E">
      <w:pPr>
        <w:pStyle w:val="ListParagraph"/>
        <w:numPr>
          <w:ilvl w:val="1"/>
          <w:numId w:val="5"/>
        </w:numPr>
        <w:contextualSpacing w:val="0"/>
        <w:jc w:val="both"/>
      </w:pPr>
      <w:r w:rsidRPr="6894D0F0">
        <w:t xml:space="preserve">the confidential, anonymous submission by employees and agents of Kane Biotech of concerns regarding questionable accounting or auditing matters, including oversight of the Whistleblower Policy. The Committee shall ensure procedures allow for anonymous submissions and safeguard individuals from retaliation. </w:t>
      </w:r>
    </w:p>
    <w:p w14:paraId="0F13E495" w14:textId="77777777" w:rsidR="007B690E" w:rsidRPr="009E456F" w:rsidRDefault="007B690E" w:rsidP="007B690E">
      <w:pPr>
        <w:ind w:left="1440"/>
      </w:pPr>
      <w:r w:rsidRPr="6894D0F0">
        <w:t xml:space="preserve"> </w:t>
      </w:r>
    </w:p>
    <w:p w14:paraId="0934E593" w14:textId="77777777" w:rsidR="007B690E" w:rsidRPr="009E456F" w:rsidRDefault="007B690E" w:rsidP="007B690E">
      <w:pPr>
        <w:pStyle w:val="ListParagraph"/>
        <w:numPr>
          <w:ilvl w:val="0"/>
          <w:numId w:val="4"/>
        </w:numPr>
        <w:contextualSpacing w:val="0"/>
        <w:jc w:val="both"/>
      </w:pPr>
      <w:r w:rsidRPr="6894D0F0">
        <w:t>The Committee shall review and approve Kane Biotech’s hiring policies regarding employees and former employees of the present and former external auditors of Kane Biotech, including required cooling-off periods under applicable securities regulations.</w:t>
      </w:r>
    </w:p>
    <w:p w14:paraId="4D57E9C8" w14:textId="77777777" w:rsidR="007B690E" w:rsidRPr="009E456F" w:rsidRDefault="007B690E" w:rsidP="007B690E">
      <w:pPr>
        <w:ind w:left="720"/>
      </w:pPr>
      <w:r w:rsidRPr="6894D0F0">
        <w:t xml:space="preserve"> </w:t>
      </w:r>
    </w:p>
    <w:p w14:paraId="40B06C08" w14:textId="77777777" w:rsidR="007B690E" w:rsidRPr="009E456F" w:rsidRDefault="007B690E" w:rsidP="007B690E">
      <w:pPr>
        <w:pStyle w:val="ListParagraph"/>
        <w:numPr>
          <w:ilvl w:val="0"/>
          <w:numId w:val="3"/>
        </w:numPr>
        <w:contextualSpacing w:val="0"/>
        <w:jc w:val="both"/>
      </w:pPr>
      <w:r w:rsidRPr="6894D0F0">
        <w:t>The Committee shall have the authority to investigate any financial activity of Kane Biotech. All employees and agents of Kane Biotech are to cooperate as requested by the Committee. The Committee shall have unrestricted access to management, records, and external advisors.</w:t>
      </w:r>
    </w:p>
    <w:p w14:paraId="4B2D4898" w14:textId="77777777" w:rsidR="007B690E" w:rsidRPr="009E456F" w:rsidRDefault="007B690E" w:rsidP="007B690E">
      <w:r w:rsidRPr="6894D0F0">
        <w:t xml:space="preserve"> </w:t>
      </w:r>
    </w:p>
    <w:p w14:paraId="2346D952" w14:textId="77777777" w:rsidR="007B690E" w:rsidRPr="009E456F" w:rsidRDefault="007B690E" w:rsidP="007B690E">
      <w:pPr>
        <w:pStyle w:val="ListParagraph"/>
        <w:numPr>
          <w:ilvl w:val="0"/>
          <w:numId w:val="2"/>
        </w:numPr>
        <w:contextualSpacing w:val="0"/>
        <w:jc w:val="both"/>
      </w:pPr>
      <w:r w:rsidRPr="6894D0F0">
        <w:t>The Committee may retain external legal, accounting or other advisors having special expertise and/or obtain independent professional advice to assist in satisfying their responsibilities at the expense of Kane Biotech without any further approval of the Board.</w:t>
      </w:r>
    </w:p>
    <w:p w14:paraId="700BDA0E" w14:textId="77777777" w:rsidR="007B690E" w:rsidRPr="009E456F" w:rsidRDefault="007B690E" w:rsidP="007B690E">
      <w:pPr>
        <w:ind w:left="720"/>
      </w:pPr>
      <w:r w:rsidRPr="6894D0F0">
        <w:t xml:space="preserve"> </w:t>
      </w:r>
    </w:p>
    <w:p w14:paraId="11B93EEE" w14:textId="77777777" w:rsidR="007B690E" w:rsidRPr="009E456F" w:rsidRDefault="007B690E" w:rsidP="007B690E">
      <w:r w:rsidRPr="6894D0F0">
        <w:t xml:space="preserve"> </w:t>
      </w:r>
    </w:p>
    <w:p w14:paraId="0AAFDD0C" w14:textId="77777777" w:rsidR="007B690E" w:rsidRPr="009E456F" w:rsidRDefault="007B690E" w:rsidP="007B690E">
      <w:pPr>
        <w:pStyle w:val="ListParagraph"/>
        <w:numPr>
          <w:ilvl w:val="0"/>
          <w:numId w:val="25"/>
        </w:numPr>
        <w:contextualSpacing w:val="0"/>
        <w:jc w:val="both"/>
      </w:pPr>
      <w:r w:rsidRPr="6894D0F0">
        <w:t>The Committee shall review financial statements prepared in accordance with International Financial Reporting Standards (“IFRS”) as issued by the International Accounting Standards Board (“IASB”).</w:t>
      </w:r>
    </w:p>
    <w:p w14:paraId="17BFCBC3" w14:textId="77777777" w:rsidR="007B690E" w:rsidRPr="009E456F" w:rsidRDefault="007B690E" w:rsidP="007B690E">
      <w:pPr>
        <w:jc w:val="center"/>
      </w:pPr>
    </w:p>
    <w:p w14:paraId="33F8A65F" w14:textId="77777777" w:rsidR="007B690E" w:rsidRPr="009E456F" w:rsidRDefault="007B690E" w:rsidP="007B690E">
      <w:pPr>
        <w:rPr>
          <w:b/>
          <w:bCs/>
          <w:sz w:val="20"/>
          <w:szCs w:val="20"/>
        </w:rPr>
      </w:pPr>
      <w:r w:rsidRPr="6894D0F0">
        <w:rPr>
          <w:b/>
          <w:bCs/>
          <w:sz w:val="20"/>
          <w:szCs w:val="20"/>
        </w:rPr>
        <w:t xml:space="preserve"> </w:t>
      </w:r>
    </w:p>
    <w:p w14:paraId="65135CA2" w14:textId="77777777" w:rsidR="007B690E" w:rsidRPr="009E456F" w:rsidRDefault="007B690E" w:rsidP="007B690E">
      <w:pPr>
        <w:pStyle w:val="ListParagraph"/>
        <w:numPr>
          <w:ilvl w:val="0"/>
          <w:numId w:val="19"/>
        </w:numPr>
        <w:ind w:left="360"/>
        <w:contextualSpacing w:val="0"/>
        <w:jc w:val="both"/>
        <w:rPr>
          <w:b/>
          <w:bCs/>
          <w:sz w:val="24"/>
          <w:szCs w:val="24"/>
        </w:rPr>
      </w:pPr>
      <w:r w:rsidRPr="6894D0F0">
        <w:rPr>
          <w:b/>
          <w:bCs/>
          <w:sz w:val="24"/>
          <w:szCs w:val="24"/>
        </w:rPr>
        <w:t>Compensation Oversight Responsibilities</w:t>
      </w:r>
    </w:p>
    <w:p w14:paraId="32D58FB0" w14:textId="77777777" w:rsidR="007B690E" w:rsidRPr="009E456F" w:rsidRDefault="007B690E" w:rsidP="007B690E">
      <w:pPr>
        <w:ind w:left="360"/>
        <w:rPr>
          <w:b/>
          <w:bCs/>
          <w:sz w:val="28"/>
          <w:szCs w:val="28"/>
        </w:rPr>
      </w:pPr>
      <w:r w:rsidRPr="6894D0F0">
        <w:rPr>
          <w:b/>
          <w:bCs/>
          <w:sz w:val="28"/>
          <w:szCs w:val="28"/>
        </w:rPr>
        <w:t xml:space="preserve"> </w:t>
      </w:r>
    </w:p>
    <w:p w14:paraId="45F62ECD" w14:textId="77777777" w:rsidR="007B690E" w:rsidRPr="009E456F" w:rsidRDefault="007B690E" w:rsidP="007B690E">
      <w:pPr>
        <w:pStyle w:val="ListParagraph"/>
        <w:numPr>
          <w:ilvl w:val="0"/>
          <w:numId w:val="1"/>
        </w:numPr>
        <w:contextualSpacing w:val="0"/>
        <w:jc w:val="both"/>
      </w:pPr>
      <w:r w:rsidRPr="6894D0F0">
        <w:t>Review and recommend to the Board the compensation of the Chief Executive Officer (“CEO”). The Committee shall also review performance evaluations and compensation recommendations for all Named Executive Officers (“NEOs”).</w:t>
      </w:r>
    </w:p>
    <w:p w14:paraId="106E3C7A" w14:textId="77777777" w:rsidR="007B690E" w:rsidRPr="009E456F" w:rsidRDefault="007B690E" w:rsidP="007B690E">
      <w:pPr>
        <w:pStyle w:val="ListParagraph"/>
        <w:numPr>
          <w:ilvl w:val="0"/>
          <w:numId w:val="1"/>
        </w:numPr>
        <w:contextualSpacing w:val="0"/>
        <w:jc w:val="both"/>
      </w:pPr>
      <w:r w:rsidRPr="6894D0F0">
        <w:t>Review and approve, or recommend to the Board, compensation for the executive officers of Kane Biotech.</w:t>
      </w:r>
    </w:p>
    <w:p w14:paraId="7012CB2A" w14:textId="77777777" w:rsidR="007B690E" w:rsidRPr="009E456F" w:rsidRDefault="007B690E" w:rsidP="007B690E">
      <w:pPr>
        <w:pStyle w:val="ListParagraph"/>
        <w:numPr>
          <w:ilvl w:val="0"/>
          <w:numId w:val="1"/>
        </w:numPr>
        <w:contextualSpacing w:val="0"/>
        <w:jc w:val="both"/>
      </w:pPr>
      <w:r w:rsidRPr="6894D0F0">
        <w:t>Review and recommend the compensation structure for directors, including retainers, meeting fees, equity compensation, and expense policies.</w:t>
      </w:r>
    </w:p>
    <w:p w14:paraId="1C0908F7" w14:textId="77777777" w:rsidR="007B690E" w:rsidRPr="009E456F" w:rsidRDefault="007B690E" w:rsidP="007B690E">
      <w:pPr>
        <w:pStyle w:val="ListParagraph"/>
        <w:numPr>
          <w:ilvl w:val="0"/>
          <w:numId w:val="1"/>
        </w:numPr>
        <w:contextualSpacing w:val="0"/>
        <w:jc w:val="both"/>
      </w:pPr>
      <w:r w:rsidRPr="6894D0F0">
        <w:t>Review and recommend employment agreements, incentive arrangements, severance provisions, change-of-control benefits, termination agreements, and other contractual matters relating to executives.</w:t>
      </w:r>
    </w:p>
    <w:p w14:paraId="21A9A534" w14:textId="77777777" w:rsidR="007B690E" w:rsidRPr="009E456F" w:rsidRDefault="007B690E" w:rsidP="007B690E">
      <w:pPr>
        <w:pStyle w:val="ListParagraph"/>
        <w:numPr>
          <w:ilvl w:val="0"/>
          <w:numId w:val="1"/>
        </w:numPr>
        <w:contextualSpacing w:val="0"/>
        <w:jc w:val="both"/>
      </w:pPr>
      <w:r w:rsidRPr="6894D0F0">
        <w:t xml:space="preserve">Oversee and recommend equity incentive plans and other equity-based compensation arrangements, including stock options, RSUs, PSUs or similar plans, and approve individual grants as </w:t>
      </w:r>
      <w:proofErr w:type="gramStart"/>
      <w:r w:rsidRPr="6894D0F0">
        <w:t>appropriate</w:t>
      </w:r>
      <w:proofErr w:type="gramEnd"/>
      <w:r w:rsidRPr="6894D0F0">
        <w:t>.</w:t>
      </w:r>
    </w:p>
    <w:p w14:paraId="04337B95" w14:textId="77777777" w:rsidR="007B690E" w:rsidRPr="009E456F" w:rsidRDefault="007B690E" w:rsidP="007B690E">
      <w:pPr>
        <w:pStyle w:val="ListParagraph"/>
        <w:numPr>
          <w:ilvl w:val="0"/>
          <w:numId w:val="1"/>
        </w:numPr>
        <w:contextualSpacing w:val="0"/>
        <w:jc w:val="both"/>
      </w:pPr>
      <w:r w:rsidRPr="6894D0F0">
        <w:t>Ensure that all equity-based compensation plans and individual grants comply with TSXV requirements, including filing obligations, shareholder approval requirements, and ongoing disclosure obligations under applicable securities regulations.</w:t>
      </w:r>
    </w:p>
    <w:p w14:paraId="4618C5BD" w14:textId="77777777" w:rsidR="007B690E" w:rsidRPr="009E456F" w:rsidRDefault="007B690E" w:rsidP="007B690E">
      <w:pPr>
        <w:pStyle w:val="ListParagraph"/>
        <w:numPr>
          <w:ilvl w:val="0"/>
          <w:numId w:val="1"/>
        </w:numPr>
        <w:contextualSpacing w:val="0"/>
        <w:jc w:val="both"/>
      </w:pPr>
      <w:r w:rsidRPr="6894D0F0">
        <w:t>Review the Company’s compensation philosophy, ensuring alignment with strategic objectives, market competitiveness, and risk management.</w:t>
      </w:r>
    </w:p>
    <w:p w14:paraId="3F66CFDB" w14:textId="77777777" w:rsidR="007B690E" w:rsidRPr="009E456F" w:rsidRDefault="007B690E" w:rsidP="007B690E">
      <w:pPr>
        <w:pStyle w:val="ListParagraph"/>
        <w:numPr>
          <w:ilvl w:val="0"/>
          <w:numId w:val="1"/>
        </w:numPr>
        <w:contextualSpacing w:val="0"/>
        <w:jc w:val="both"/>
      </w:pPr>
      <w:r w:rsidRPr="6894D0F0">
        <w:t>Review and recommend, or approve, short-term and long-term incentive plan performance metrics and outcomes.</w:t>
      </w:r>
    </w:p>
    <w:p w14:paraId="6640E97C" w14:textId="77777777" w:rsidR="007B690E" w:rsidRPr="009E456F" w:rsidRDefault="007B690E" w:rsidP="007B690E">
      <w:pPr>
        <w:pStyle w:val="ListParagraph"/>
        <w:numPr>
          <w:ilvl w:val="0"/>
          <w:numId w:val="1"/>
        </w:numPr>
        <w:contextualSpacing w:val="0"/>
        <w:jc w:val="both"/>
      </w:pPr>
      <w:r w:rsidRPr="6894D0F0">
        <w:t>Review and approve public disclosure of executive and director compensation, including the Compensation Discussion &amp; Analysis (“CD&amp;A”), summary compensation tables, and all related disclosure required under applicable securities regulations. The Committee shall also review the alignment between executive compensation and Company performance, including benchmarking, peer comparisons, and any analysis required for executive compensation disclosure.</w:t>
      </w:r>
    </w:p>
    <w:p w14:paraId="634A2D96" w14:textId="77777777" w:rsidR="007B690E" w:rsidRPr="009E456F" w:rsidRDefault="007B690E" w:rsidP="007B690E">
      <w:pPr>
        <w:pStyle w:val="ListParagraph"/>
        <w:numPr>
          <w:ilvl w:val="0"/>
          <w:numId w:val="1"/>
        </w:numPr>
        <w:contextualSpacing w:val="0"/>
        <w:jc w:val="both"/>
      </w:pPr>
      <w:r w:rsidRPr="6894D0F0">
        <w:t>Review succession planning for senior management and make recommendations to the Board as required. The Committee shall also annually review the risks associated with the Company’s compensation policies and practices and confirm whether such policies reasonably discourage inappropriate or excessive risk-taking.</w:t>
      </w:r>
    </w:p>
    <w:p w14:paraId="2FC3B0C7" w14:textId="77777777" w:rsidR="007B690E" w:rsidRPr="009E456F" w:rsidRDefault="007B690E" w:rsidP="007B690E">
      <w:pPr>
        <w:rPr>
          <w:sz w:val="20"/>
          <w:szCs w:val="20"/>
        </w:rPr>
      </w:pPr>
      <w:r w:rsidRPr="6894D0F0">
        <w:rPr>
          <w:sz w:val="20"/>
          <w:szCs w:val="20"/>
        </w:rPr>
        <w:t xml:space="preserve"> </w:t>
      </w:r>
    </w:p>
    <w:p w14:paraId="0161A19B" w14:textId="77777777" w:rsidR="007B690E" w:rsidRPr="009E456F" w:rsidRDefault="007B690E" w:rsidP="007B690E">
      <w:pPr>
        <w:jc w:val="center"/>
      </w:pPr>
    </w:p>
    <w:p w14:paraId="19816C96" w14:textId="77777777" w:rsidR="007B690E" w:rsidRPr="009E456F" w:rsidRDefault="007B690E" w:rsidP="007B690E">
      <w:pPr>
        <w:rPr>
          <w:b/>
          <w:bCs/>
          <w:sz w:val="24"/>
          <w:szCs w:val="24"/>
        </w:rPr>
      </w:pPr>
      <w:r w:rsidRPr="6894D0F0">
        <w:rPr>
          <w:b/>
          <w:bCs/>
          <w:sz w:val="24"/>
          <w:szCs w:val="24"/>
        </w:rPr>
        <w:t xml:space="preserve"> </w:t>
      </w:r>
    </w:p>
    <w:p w14:paraId="152F6F97" w14:textId="77777777" w:rsidR="007B690E" w:rsidRPr="009E456F" w:rsidRDefault="007B690E" w:rsidP="007B690E">
      <w:pPr>
        <w:rPr>
          <w:b/>
          <w:bCs/>
          <w:sz w:val="28"/>
          <w:szCs w:val="28"/>
        </w:rPr>
      </w:pPr>
      <w:r w:rsidRPr="6894D0F0">
        <w:rPr>
          <w:b/>
          <w:bCs/>
          <w:sz w:val="28"/>
          <w:szCs w:val="28"/>
        </w:rPr>
        <w:t>Review of Charter</w:t>
      </w:r>
    </w:p>
    <w:p w14:paraId="57D8C291" w14:textId="77777777" w:rsidR="007B690E" w:rsidRPr="009E456F" w:rsidRDefault="007B690E" w:rsidP="007B690E">
      <w:pPr>
        <w:rPr>
          <w:b/>
          <w:bCs/>
          <w:sz w:val="24"/>
          <w:szCs w:val="24"/>
        </w:rPr>
      </w:pPr>
      <w:r w:rsidRPr="6894D0F0">
        <w:rPr>
          <w:b/>
          <w:bCs/>
          <w:sz w:val="24"/>
          <w:szCs w:val="24"/>
        </w:rPr>
        <w:t xml:space="preserve"> </w:t>
      </w:r>
    </w:p>
    <w:p w14:paraId="31AD1A8B" w14:textId="77777777" w:rsidR="007B690E" w:rsidRPr="009E456F" w:rsidRDefault="007B690E" w:rsidP="007B690E">
      <w:r w:rsidRPr="6894D0F0">
        <w:t>This Audit and Compensation Committee Charter shall be reviewed by the Committee at least annually, or more frequently as required, to ensure it remains aligned with Kane Biotech’s governance practices, regulatory requirements, and organizational needs.</w:t>
      </w:r>
    </w:p>
    <w:p w14:paraId="58E00AD4" w14:textId="77777777" w:rsidR="007B690E" w:rsidRPr="009E456F" w:rsidRDefault="007B690E" w:rsidP="007B690E">
      <w:r w:rsidRPr="6894D0F0">
        <w:t xml:space="preserve"> </w:t>
      </w:r>
    </w:p>
    <w:p w14:paraId="260C5A08" w14:textId="77777777" w:rsidR="007B690E" w:rsidRPr="009E456F" w:rsidRDefault="007B690E" w:rsidP="007B690E">
      <w:r w:rsidRPr="6894D0F0">
        <w:t>Any recommended changes shall be submitted to the Board of Directors for approval.</w:t>
      </w:r>
    </w:p>
    <w:p w14:paraId="42E6B7C7" w14:textId="77777777" w:rsidR="007B690E" w:rsidRPr="009E456F" w:rsidRDefault="007B690E" w:rsidP="007B690E">
      <w:pPr>
        <w:rPr>
          <w:sz w:val="24"/>
          <w:szCs w:val="24"/>
        </w:rPr>
      </w:pPr>
      <w:r w:rsidRPr="6894D0F0">
        <w:rPr>
          <w:sz w:val="24"/>
          <w:szCs w:val="24"/>
        </w:rPr>
        <w:t xml:space="preserve"> </w:t>
      </w:r>
    </w:p>
    <w:p w14:paraId="28252316" w14:textId="77777777" w:rsidR="007B690E" w:rsidRPr="009E456F" w:rsidRDefault="007B690E" w:rsidP="007B690E">
      <w:pPr>
        <w:rPr>
          <w:b/>
          <w:bCs/>
          <w:sz w:val="28"/>
          <w:szCs w:val="28"/>
        </w:rPr>
      </w:pPr>
      <w:r w:rsidRPr="6894D0F0">
        <w:rPr>
          <w:b/>
          <w:bCs/>
          <w:sz w:val="28"/>
          <w:szCs w:val="28"/>
        </w:rPr>
        <w:t>Approval</w:t>
      </w:r>
    </w:p>
    <w:p w14:paraId="33BFDC02" w14:textId="77777777" w:rsidR="007B690E" w:rsidRPr="009E456F" w:rsidRDefault="007B690E" w:rsidP="007B690E">
      <w:pPr>
        <w:rPr>
          <w:b/>
          <w:bCs/>
          <w:sz w:val="24"/>
          <w:szCs w:val="24"/>
        </w:rPr>
      </w:pPr>
      <w:r w:rsidRPr="6894D0F0">
        <w:rPr>
          <w:b/>
          <w:bCs/>
          <w:sz w:val="24"/>
          <w:szCs w:val="24"/>
        </w:rPr>
        <w:t xml:space="preserve"> </w:t>
      </w:r>
    </w:p>
    <w:p w14:paraId="62680A79" w14:textId="77777777" w:rsidR="007B690E" w:rsidRDefault="007B690E" w:rsidP="007B690E">
      <w:r w:rsidRPr="6894D0F0">
        <w:t>This Charter was reviewed by the Audit and Compensation Committee and approved by the Board of Directors on November 26, 2025.</w:t>
      </w:r>
    </w:p>
    <w:p w14:paraId="47EFB29B" w14:textId="77777777" w:rsidR="002476A7" w:rsidRDefault="002476A7"/>
    <w:sectPr w:rsidR="002476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DFF1"/>
    <w:multiLevelType w:val="hybridMultilevel"/>
    <w:tmpl w:val="BCD60B12"/>
    <w:lvl w:ilvl="0" w:tplc="E460C6F4">
      <w:start w:val="1"/>
      <w:numFmt w:val="decimal"/>
      <w:lvlText w:val="%1."/>
      <w:lvlJc w:val="left"/>
      <w:pPr>
        <w:ind w:left="720" w:hanging="360"/>
      </w:pPr>
    </w:lvl>
    <w:lvl w:ilvl="1" w:tplc="153A9408">
      <w:start w:val="1"/>
      <w:numFmt w:val="lowerLetter"/>
      <w:lvlText w:val="%2."/>
      <w:lvlJc w:val="left"/>
      <w:pPr>
        <w:ind w:left="1440" w:hanging="360"/>
      </w:pPr>
    </w:lvl>
    <w:lvl w:ilvl="2" w:tplc="6AACE186">
      <w:start w:val="1"/>
      <w:numFmt w:val="lowerRoman"/>
      <w:lvlText w:val="%3."/>
      <w:lvlJc w:val="right"/>
      <w:pPr>
        <w:ind w:left="2160" w:hanging="180"/>
      </w:pPr>
    </w:lvl>
    <w:lvl w:ilvl="3" w:tplc="6FD00C58">
      <w:start w:val="1"/>
      <w:numFmt w:val="decimal"/>
      <w:lvlText w:val="%4."/>
      <w:lvlJc w:val="left"/>
      <w:pPr>
        <w:ind w:left="2880" w:hanging="360"/>
      </w:pPr>
    </w:lvl>
    <w:lvl w:ilvl="4" w:tplc="D816820A">
      <w:start w:val="1"/>
      <w:numFmt w:val="lowerLetter"/>
      <w:lvlText w:val="%5."/>
      <w:lvlJc w:val="left"/>
      <w:pPr>
        <w:ind w:left="3600" w:hanging="360"/>
      </w:pPr>
    </w:lvl>
    <w:lvl w:ilvl="5" w:tplc="2F0400DE">
      <w:start w:val="1"/>
      <w:numFmt w:val="lowerRoman"/>
      <w:lvlText w:val="%6."/>
      <w:lvlJc w:val="right"/>
      <w:pPr>
        <w:ind w:left="4320" w:hanging="180"/>
      </w:pPr>
    </w:lvl>
    <w:lvl w:ilvl="6" w:tplc="83DE5864">
      <w:start w:val="1"/>
      <w:numFmt w:val="decimal"/>
      <w:lvlText w:val="%7."/>
      <w:lvlJc w:val="left"/>
      <w:pPr>
        <w:ind w:left="5040" w:hanging="360"/>
      </w:pPr>
    </w:lvl>
    <w:lvl w:ilvl="7" w:tplc="8D2C5C5E">
      <w:start w:val="1"/>
      <w:numFmt w:val="lowerLetter"/>
      <w:lvlText w:val="%8."/>
      <w:lvlJc w:val="left"/>
      <w:pPr>
        <w:ind w:left="5760" w:hanging="360"/>
      </w:pPr>
    </w:lvl>
    <w:lvl w:ilvl="8" w:tplc="0240993E">
      <w:start w:val="1"/>
      <w:numFmt w:val="lowerRoman"/>
      <w:lvlText w:val="%9."/>
      <w:lvlJc w:val="right"/>
      <w:pPr>
        <w:ind w:left="6480" w:hanging="180"/>
      </w:pPr>
    </w:lvl>
  </w:abstractNum>
  <w:abstractNum w:abstractNumId="1" w15:restartNumberingAfterBreak="0">
    <w:nsid w:val="0156DFF7"/>
    <w:multiLevelType w:val="hybridMultilevel"/>
    <w:tmpl w:val="3FF2AF62"/>
    <w:lvl w:ilvl="0" w:tplc="3AA677F4">
      <w:start w:val="1"/>
      <w:numFmt w:val="decimal"/>
      <w:lvlText w:val="%1."/>
      <w:lvlJc w:val="left"/>
      <w:pPr>
        <w:ind w:left="720" w:hanging="360"/>
      </w:pPr>
    </w:lvl>
    <w:lvl w:ilvl="1" w:tplc="31BA0EB6">
      <w:start w:val="1"/>
      <w:numFmt w:val="lowerLetter"/>
      <w:lvlText w:val="%2."/>
      <w:lvlJc w:val="left"/>
      <w:pPr>
        <w:ind w:left="1440" w:hanging="360"/>
      </w:pPr>
    </w:lvl>
    <w:lvl w:ilvl="2" w:tplc="D04475E0">
      <w:start w:val="1"/>
      <w:numFmt w:val="lowerRoman"/>
      <w:lvlText w:val="%3."/>
      <w:lvlJc w:val="right"/>
      <w:pPr>
        <w:ind w:left="2160" w:hanging="180"/>
      </w:pPr>
    </w:lvl>
    <w:lvl w:ilvl="3" w:tplc="8D7A20A8">
      <w:start w:val="1"/>
      <w:numFmt w:val="decimal"/>
      <w:lvlText w:val="%4."/>
      <w:lvlJc w:val="left"/>
      <w:pPr>
        <w:ind w:left="2880" w:hanging="360"/>
      </w:pPr>
    </w:lvl>
    <w:lvl w:ilvl="4" w:tplc="5038FE94">
      <w:start w:val="1"/>
      <w:numFmt w:val="lowerLetter"/>
      <w:lvlText w:val="%5."/>
      <w:lvlJc w:val="left"/>
      <w:pPr>
        <w:ind w:left="3600" w:hanging="360"/>
      </w:pPr>
    </w:lvl>
    <w:lvl w:ilvl="5" w:tplc="35D456A4">
      <w:start w:val="1"/>
      <w:numFmt w:val="lowerRoman"/>
      <w:lvlText w:val="%6."/>
      <w:lvlJc w:val="right"/>
      <w:pPr>
        <w:ind w:left="4320" w:hanging="180"/>
      </w:pPr>
    </w:lvl>
    <w:lvl w:ilvl="6" w:tplc="5906AD06">
      <w:start w:val="1"/>
      <w:numFmt w:val="decimal"/>
      <w:lvlText w:val="%7."/>
      <w:lvlJc w:val="left"/>
      <w:pPr>
        <w:ind w:left="5040" w:hanging="360"/>
      </w:pPr>
    </w:lvl>
    <w:lvl w:ilvl="7" w:tplc="6E8A0FDA">
      <w:start w:val="1"/>
      <w:numFmt w:val="lowerLetter"/>
      <w:lvlText w:val="%8."/>
      <w:lvlJc w:val="left"/>
      <w:pPr>
        <w:ind w:left="5760" w:hanging="360"/>
      </w:pPr>
    </w:lvl>
    <w:lvl w:ilvl="8" w:tplc="6FCA0724">
      <w:start w:val="1"/>
      <w:numFmt w:val="lowerRoman"/>
      <w:lvlText w:val="%9."/>
      <w:lvlJc w:val="right"/>
      <w:pPr>
        <w:ind w:left="6480" w:hanging="180"/>
      </w:pPr>
    </w:lvl>
  </w:abstractNum>
  <w:abstractNum w:abstractNumId="2" w15:restartNumberingAfterBreak="0">
    <w:nsid w:val="05882994"/>
    <w:multiLevelType w:val="hybridMultilevel"/>
    <w:tmpl w:val="B74C5D6E"/>
    <w:lvl w:ilvl="0" w:tplc="DC9CC8C8">
      <w:start w:val="1"/>
      <w:numFmt w:val="decimal"/>
      <w:lvlText w:val="%1."/>
      <w:lvlJc w:val="left"/>
      <w:pPr>
        <w:ind w:left="720" w:hanging="360"/>
      </w:pPr>
    </w:lvl>
    <w:lvl w:ilvl="1" w:tplc="46DCB4BA">
      <w:start w:val="1"/>
      <w:numFmt w:val="lowerLetter"/>
      <w:lvlText w:val="%2."/>
      <w:lvlJc w:val="left"/>
      <w:pPr>
        <w:ind w:left="1440" w:hanging="360"/>
      </w:pPr>
    </w:lvl>
    <w:lvl w:ilvl="2" w:tplc="B33A556C">
      <w:start w:val="1"/>
      <w:numFmt w:val="lowerRoman"/>
      <w:lvlText w:val="%3."/>
      <w:lvlJc w:val="right"/>
      <w:pPr>
        <w:ind w:left="2160" w:hanging="180"/>
      </w:pPr>
    </w:lvl>
    <w:lvl w:ilvl="3" w:tplc="76DEB05A">
      <w:start w:val="1"/>
      <w:numFmt w:val="decimal"/>
      <w:lvlText w:val="%4."/>
      <w:lvlJc w:val="left"/>
      <w:pPr>
        <w:ind w:left="2880" w:hanging="360"/>
      </w:pPr>
    </w:lvl>
    <w:lvl w:ilvl="4" w:tplc="0366E146">
      <w:start w:val="1"/>
      <w:numFmt w:val="lowerLetter"/>
      <w:lvlText w:val="%5."/>
      <w:lvlJc w:val="left"/>
      <w:pPr>
        <w:ind w:left="3600" w:hanging="360"/>
      </w:pPr>
    </w:lvl>
    <w:lvl w:ilvl="5" w:tplc="CFBA8DD2">
      <w:start w:val="1"/>
      <w:numFmt w:val="lowerRoman"/>
      <w:lvlText w:val="%6."/>
      <w:lvlJc w:val="right"/>
      <w:pPr>
        <w:ind w:left="4320" w:hanging="180"/>
      </w:pPr>
    </w:lvl>
    <w:lvl w:ilvl="6" w:tplc="2BFE0E6C">
      <w:start w:val="1"/>
      <w:numFmt w:val="decimal"/>
      <w:lvlText w:val="%7."/>
      <w:lvlJc w:val="left"/>
      <w:pPr>
        <w:ind w:left="5040" w:hanging="360"/>
      </w:pPr>
    </w:lvl>
    <w:lvl w:ilvl="7" w:tplc="A9548D94">
      <w:start w:val="1"/>
      <w:numFmt w:val="lowerLetter"/>
      <w:lvlText w:val="%8."/>
      <w:lvlJc w:val="left"/>
      <w:pPr>
        <w:ind w:left="5760" w:hanging="360"/>
      </w:pPr>
    </w:lvl>
    <w:lvl w:ilvl="8" w:tplc="FB94091E">
      <w:start w:val="1"/>
      <w:numFmt w:val="lowerRoman"/>
      <w:lvlText w:val="%9."/>
      <w:lvlJc w:val="right"/>
      <w:pPr>
        <w:ind w:left="6480" w:hanging="180"/>
      </w:pPr>
    </w:lvl>
  </w:abstractNum>
  <w:abstractNum w:abstractNumId="3" w15:restartNumberingAfterBreak="0">
    <w:nsid w:val="09D01138"/>
    <w:multiLevelType w:val="hybridMultilevel"/>
    <w:tmpl w:val="BE00B272"/>
    <w:lvl w:ilvl="0" w:tplc="4546EF50">
      <w:start w:val="2"/>
      <w:numFmt w:val="decimal"/>
      <w:lvlText w:val="%1."/>
      <w:lvlJc w:val="left"/>
      <w:pPr>
        <w:ind w:left="720" w:hanging="360"/>
      </w:pPr>
    </w:lvl>
    <w:lvl w:ilvl="1" w:tplc="5C9AD246">
      <w:start w:val="1"/>
      <w:numFmt w:val="lowerLetter"/>
      <w:lvlText w:val="%2."/>
      <w:lvlJc w:val="left"/>
      <w:pPr>
        <w:ind w:left="1440" w:hanging="360"/>
      </w:pPr>
    </w:lvl>
    <w:lvl w:ilvl="2" w:tplc="6C0C9346">
      <w:start w:val="1"/>
      <w:numFmt w:val="lowerRoman"/>
      <w:lvlText w:val="%3."/>
      <w:lvlJc w:val="right"/>
      <w:pPr>
        <w:ind w:left="2160" w:hanging="180"/>
      </w:pPr>
    </w:lvl>
    <w:lvl w:ilvl="3" w:tplc="85F2F48A">
      <w:start w:val="1"/>
      <w:numFmt w:val="decimal"/>
      <w:lvlText w:val="%4."/>
      <w:lvlJc w:val="left"/>
      <w:pPr>
        <w:ind w:left="2880" w:hanging="360"/>
      </w:pPr>
    </w:lvl>
    <w:lvl w:ilvl="4" w:tplc="EF588F9E">
      <w:start w:val="1"/>
      <w:numFmt w:val="lowerLetter"/>
      <w:lvlText w:val="%5."/>
      <w:lvlJc w:val="left"/>
      <w:pPr>
        <w:ind w:left="3600" w:hanging="360"/>
      </w:pPr>
    </w:lvl>
    <w:lvl w:ilvl="5" w:tplc="2B4A42A4">
      <w:start w:val="1"/>
      <w:numFmt w:val="lowerRoman"/>
      <w:lvlText w:val="%6."/>
      <w:lvlJc w:val="right"/>
      <w:pPr>
        <w:ind w:left="4320" w:hanging="180"/>
      </w:pPr>
    </w:lvl>
    <w:lvl w:ilvl="6" w:tplc="0B82CDA0">
      <w:start w:val="1"/>
      <w:numFmt w:val="decimal"/>
      <w:lvlText w:val="%7."/>
      <w:lvlJc w:val="left"/>
      <w:pPr>
        <w:ind w:left="5040" w:hanging="360"/>
      </w:pPr>
    </w:lvl>
    <w:lvl w:ilvl="7" w:tplc="14D80568">
      <w:start w:val="1"/>
      <w:numFmt w:val="lowerLetter"/>
      <w:lvlText w:val="%8."/>
      <w:lvlJc w:val="left"/>
      <w:pPr>
        <w:ind w:left="5760" w:hanging="360"/>
      </w:pPr>
    </w:lvl>
    <w:lvl w:ilvl="8" w:tplc="EB08142A">
      <w:start w:val="1"/>
      <w:numFmt w:val="lowerRoman"/>
      <w:lvlText w:val="%9."/>
      <w:lvlJc w:val="right"/>
      <w:pPr>
        <w:ind w:left="6480" w:hanging="180"/>
      </w:pPr>
    </w:lvl>
  </w:abstractNum>
  <w:abstractNum w:abstractNumId="4" w15:restartNumberingAfterBreak="0">
    <w:nsid w:val="202C285D"/>
    <w:multiLevelType w:val="hybridMultilevel"/>
    <w:tmpl w:val="0450B302"/>
    <w:lvl w:ilvl="0" w:tplc="610A4A2E">
      <w:start w:val="3"/>
      <w:numFmt w:val="decimal"/>
      <w:lvlText w:val="%1."/>
      <w:lvlJc w:val="left"/>
      <w:pPr>
        <w:ind w:left="720" w:hanging="360"/>
      </w:pPr>
    </w:lvl>
    <w:lvl w:ilvl="1" w:tplc="24AC1C24">
      <w:start w:val="1"/>
      <w:numFmt w:val="lowerLetter"/>
      <w:lvlText w:val="%2."/>
      <w:lvlJc w:val="left"/>
      <w:pPr>
        <w:ind w:left="1440" w:hanging="360"/>
      </w:pPr>
    </w:lvl>
    <w:lvl w:ilvl="2" w:tplc="E9AE5514">
      <w:start w:val="1"/>
      <w:numFmt w:val="lowerRoman"/>
      <w:lvlText w:val="%3."/>
      <w:lvlJc w:val="right"/>
      <w:pPr>
        <w:ind w:left="2160" w:hanging="180"/>
      </w:pPr>
    </w:lvl>
    <w:lvl w:ilvl="3" w:tplc="70F269EE">
      <w:start w:val="1"/>
      <w:numFmt w:val="decimal"/>
      <w:lvlText w:val="%4."/>
      <w:lvlJc w:val="left"/>
      <w:pPr>
        <w:ind w:left="2880" w:hanging="360"/>
      </w:pPr>
    </w:lvl>
    <w:lvl w:ilvl="4" w:tplc="2ACC3310">
      <w:start w:val="1"/>
      <w:numFmt w:val="lowerLetter"/>
      <w:lvlText w:val="%5."/>
      <w:lvlJc w:val="left"/>
      <w:pPr>
        <w:ind w:left="3600" w:hanging="360"/>
      </w:pPr>
    </w:lvl>
    <w:lvl w:ilvl="5" w:tplc="6422DF24">
      <w:start w:val="1"/>
      <w:numFmt w:val="lowerRoman"/>
      <w:lvlText w:val="%6."/>
      <w:lvlJc w:val="right"/>
      <w:pPr>
        <w:ind w:left="4320" w:hanging="180"/>
      </w:pPr>
    </w:lvl>
    <w:lvl w:ilvl="6" w:tplc="1BE4734E">
      <w:start w:val="1"/>
      <w:numFmt w:val="decimal"/>
      <w:lvlText w:val="%7."/>
      <w:lvlJc w:val="left"/>
      <w:pPr>
        <w:ind w:left="5040" w:hanging="360"/>
      </w:pPr>
    </w:lvl>
    <w:lvl w:ilvl="7" w:tplc="EF2ABFCE">
      <w:start w:val="1"/>
      <w:numFmt w:val="lowerLetter"/>
      <w:lvlText w:val="%8."/>
      <w:lvlJc w:val="left"/>
      <w:pPr>
        <w:ind w:left="5760" w:hanging="360"/>
      </w:pPr>
    </w:lvl>
    <w:lvl w:ilvl="8" w:tplc="D986AA30">
      <w:start w:val="1"/>
      <w:numFmt w:val="lowerRoman"/>
      <w:lvlText w:val="%9."/>
      <w:lvlJc w:val="right"/>
      <w:pPr>
        <w:ind w:left="6480" w:hanging="180"/>
      </w:pPr>
    </w:lvl>
  </w:abstractNum>
  <w:abstractNum w:abstractNumId="5" w15:restartNumberingAfterBreak="0">
    <w:nsid w:val="328DA6B6"/>
    <w:multiLevelType w:val="hybridMultilevel"/>
    <w:tmpl w:val="DFF2EBF2"/>
    <w:lvl w:ilvl="0" w:tplc="22406078">
      <w:start w:val="4"/>
      <w:numFmt w:val="decimal"/>
      <w:lvlText w:val="%1."/>
      <w:lvlJc w:val="left"/>
      <w:pPr>
        <w:ind w:left="720" w:hanging="360"/>
      </w:pPr>
    </w:lvl>
    <w:lvl w:ilvl="1" w:tplc="3F6C91C8">
      <w:start w:val="1"/>
      <w:numFmt w:val="lowerLetter"/>
      <w:lvlText w:val="%2."/>
      <w:lvlJc w:val="left"/>
      <w:pPr>
        <w:ind w:left="1440" w:hanging="360"/>
      </w:pPr>
    </w:lvl>
    <w:lvl w:ilvl="2" w:tplc="25687658">
      <w:start w:val="1"/>
      <w:numFmt w:val="lowerRoman"/>
      <w:lvlText w:val="%3."/>
      <w:lvlJc w:val="right"/>
      <w:pPr>
        <w:ind w:left="2160" w:hanging="180"/>
      </w:pPr>
    </w:lvl>
    <w:lvl w:ilvl="3" w:tplc="AC943B42">
      <w:start w:val="1"/>
      <w:numFmt w:val="decimal"/>
      <w:lvlText w:val="%4."/>
      <w:lvlJc w:val="left"/>
      <w:pPr>
        <w:ind w:left="2880" w:hanging="360"/>
      </w:pPr>
    </w:lvl>
    <w:lvl w:ilvl="4" w:tplc="BC4AF0A2">
      <w:start w:val="1"/>
      <w:numFmt w:val="lowerLetter"/>
      <w:lvlText w:val="%5."/>
      <w:lvlJc w:val="left"/>
      <w:pPr>
        <w:ind w:left="3600" w:hanging="360"/>
      </w:pPr>
    </w:lvl>
    <w:lvl w:ilvl="5" w:tplc="0C382890">
      <w:start w:val="1"/>
      <w:numFmt w:val="lowerRoman"/>
      <w:lvlText w:val="%6."/>
      <w:lvlJc w:val="right"/>
      <w:pPr>
        <w:ind w:left="4320" w:hanging="180"/>
      </w:pPr>
    </w:lvl>
    <w:lvl w:ilvl="6" w:tplc="9B3273B2">
      <w:start w:val="1"/>
      <w:numFmt w:val="decimal"/>
      <w:lvlText w:val="%7."/>
      <w:lvlJc w:val="left"/>
      <w:pPr>
        <w:ind w:left="5040" w:hanging="360"/>
      </w:pPr>
    </w:lvl>
    <w:lvl w:ilvl="7" w:tplc="FD182644">
      <w:start w:val="1"/>
      <w:numFmt w:val="lowerLetter"/>
      <w:lvlText w:val="%8."/>
      <w:lvlJc w:val="left"/>
      <w:pPr>
        <w:ind w:left="5760" w:hanging="360"/>
      </w:pPr>
    </w:lvl>
    <w:lvl w:ilvl="8" w:tplc="71321654">
      <w:start w:val="1"/>
      <w:numFmt w:val="lowerRoman"/>
      <w:lvlText w:val="%9."/>
      <w:lvlJc w:val="right"/>
      <w:pPr>
        <w:ind w:left="6480" w:hanging="180"/>
      </w:pPr>
    </w:lvl>
  </w:abstractNum>
  <w:abstractNum w:abstractNumId="6" w15:restartNumberingAfterBreak="0">
    <w:nsid w:val="340061A7"/>
    <w:multiLevelType w:val="hybridMultilevel"/>
    <w:tmpl w:val="67267250"/>
    <w:lvl w:ilvl="0" w:tplc="9DF0AB80">
      <w:start w:val="1"/>
      <w:numFmt w:val="decimal"/>
      <w:lvlText w:val="%1."/>
      <w:lvlJc w:val="left"/>
      <w:pPr>
        <w:ind w:left="720" w:hanging="360"/>
      </w:pPr>
    </w:lvl>
    <w:lvl w:ilvl="1" w:tplc="E21ABC1E">
      <w:start w:val="1"/>
      <w:numFmt w:val="lowerLetter"/>
      <w:lvlText w:val="%2."/>
      <w:lvlJc w:val="left"/>
      <w:pPr>
        <w:ind w:left="1440" w:hanging="360"/>
      </w:pPr>
    </w:lvl>
    <w:lvl w:ilvl="2" w:tplc="6FF217AE">
      <w:start w:val="1"/>
      <w:numFmt w:val="lowerRoman"/>
      <w:lvlText w:val="%3."/>
      <w:lvlJc w:val="right"/>
      <w:pPr>
        <w:ind w:left="2160" w:hanging="180"/>
      </w:pPr>
    </w:lvl>
    <w:lvl w:ilvl="3" w:tplc="F6AEF7AE">
      <w:start w:val="1"/>
      <w:numFmt w:val="decimal"/>
      <w:lvlText w:val="%4."/>
      <w:lvlJc w:val="left"/>
      <w:pPr>
        <w:ind w:left="2880" w:hanging="360"/>
      </w:pPr>
    </w:lvl>
    <w:lvl w:ilvl="4" w:tplc="6EA8BB74">
      <w:start w:val="1"/>
      <w:numFmt w:val="lowerLetter"/>
      <w:lvlText w:val="%5."/>
      <w:lvlJc w:val="left"/>
      <w:pPr>
        <w:ind w:left="3600" w:hanging="360"/>
      </w:pPr>
    </w:lvl>
    <w:lvl w:ilvl="5" w:tplc="0610D244">
      <w:start w:val="1"/>
      <w:numFmt w:val="lowerRoman"/>
      <w:lvlText w:val="%6."/>
      <w:lvlJc w:val="right"/>
      <w:pPr>
        <w:ind w:left="4320" w:hanging="180"/>
      </w:pPr>
    </w:lvl>
    <w:lvl w:ilvl="6" w:tplc="FB0EF932">
      <w:start w:val="1"/>
      <w:numFmt w:val="decimal"/>
      <w:lvlText w:val="%7."/>
      <w:lvlJc w:val="left"/>
      <w:pPr>
        <w:ind w:left="5040" w:hanging="360"/>
      </w:pPr>
    </w:lvl>
    <w:lvl w:ilvl="7" w:tplc="98940A32">
      <w:start w:val="1"/>
      <w:numFmt w:val="lowerLetter"/>
      <w:lvlText w:val="%8."/>
      <w:lvlJc w:val="left"/>
      <w:pPr>
        <w:ind w:left="5760" w:hanging="360"/>
      </w:pPr>
    </w:lvl>
    <w:lvl w:ilvl="8" w:tplc="61C439BC">
      <w:start w:val="1"/>
      <w:numFmt w:val="lowerRoman"/>
      <w:lvlText w:val="%9."/>
      <w:lvlJc w:val="right"/>
      <w:pPr>
        <w:ind w:left="6480" w:hanging="180"/>
      </w:pPr>
    </w:lvl>
  </w:abstractNum>
  <w:abstractNum w:abstractNumId="7" w15:restartNumberingAfterBreak="0">
    <w:nsid w:val="358CA110"/>
    <w:multiLevelType w:val="hybridMultilevel"/>
    <w:tmpl w:val="6F6CF086"/>
    <w:lvl w:ilvl="0" w:tplc="B92C6D60">
      <w:start w:val="5"/>
      <w:numFmt w:val="decimal"/>
      <w:lvlText w:val="%1."/>
      <w:lvlJc w:val="left"/>
      <w:pPr>
        <w:ind w:left="720" w:hanging="360"/>
      </w:pPr>
    </w:lvl>
    <w:lvl w:ilvl="1" w:tplc="738635FE">
      <w:start w:val="1"/>
      <w:numFmt w:val="lowerLetter"/>
      <w:lvlText w:val="%2."/>
      <w:lvlJc w:val="left"/>
      <w:pPr>
        <w:ind w:left="1440" w:hanging="360"/>
      </w:pPr>
    </w:lvl>
    <w:lvl w:ilvl="2" w:tplc="C6788F54">
      <w:start w:val="1"/>
      <w:numFmt w:val="lowerRoman"/>
      <w:lvlText w:val="%3."/>
      <w:lvlJc w:val="right"/>
      <w:pPr>
        <w:ind w:left="2160" w:hanging="180"/>
      </w:pPr>
    </w:lvl>
    <w:lvl w:ilvl="3" w:tplc="FFEEF06A">
      <w:start w:val="1"/>
      <w:numFmt w:val="decimal"/>
      <w:lvlText w:val="%4."/>
      <w:lvlJc w:val="left"/>
      <w:pPr>
        <w:ind w:left="2880" w:hanging="360"/>
      </w:pPr>
    </w:lvl>
    <w:lvl w:ilvl="4" w:tplc="B3AC8314">
      <w:start w:val="1"/>
      <w:numFmt w:val="lowerLetter"/>
      <w:lvlText w:val="%5."/>
      <w:lvlJc w:val="left"/>
      <w:pPr>
        <w:ind w:left="3600" w:hanging="360"/>
      </w:pPr>
    </w:lvl>
    <w:lvl w:ilvl="5" w:tplc="15A81338">
      <w:start w:val="1"/>
      <w:numFmt w:val="lowerRoman"/>
      <w:lvlText w:val="%6."/>
      <w:lvlJc w:val="right"/>
      <w:pPr>
        <w:ind w:left="4320" w:hanging="180"/>
      </w:pPr>
    </w:lvl>
    <w:lvl w:ilvl="6" w:tplc="8812A27A">
      <w:start w:val="1"/>
      <w:numFmt w:val="decimal"/>
      <w:lvlText w:val="%7."/>
      <w:lvlJc w:val="left"/>
      <w:pPr>
        <w:ind w:left="5040" w:hanging="360"/>
      </w:pPr>
    </w:lvl>
    <w:lvl w:ilvl="7" w:tplc="B888B48A">
      <w:start w:val="1"/>
      <w:numFmt w:val="lowerLetter"/>
      <w:lvlText w:val="%8."/>
      <w:lvlJc w:val="left"/>
      <w:pPr>
        <w:ind w:left="5760" w:hanging="360"/>
      </w:pPr>
    </w:lvl>
    <w:lvl w:ilvl="8" w:tplc="810A013C">
      <w:start w:val="1"/>
      <w:numFmt w:val="lowerRoman"/>
      <w:lvlText w:val="%9."/>
      <w:lvlJc w:val="right"/>
      <w:pPr>
        <w:ind w:left="6480" w:hanging="180"/>
      </w:pPr>
    </w:lvl>
  </w:abstractNum>
  <w:abstractNum w:abstractNumId="8" w15:restartNumberingAfterBreak="0">
    <w:nsid w:val="38FE2C5F"/>
    <w:multiLevelType w:val="hybridMultilevel"/>
    <w:tmpl w:val="40265DD6"/>
    <w:lvl w:ilvl="0" w:tplc="F1DE66B8">
      <w:start w:val="11"/>
      <w:numFmt w:val="decimal"/>
      <w:lvlText w:val="%1."/>
      <w:lvlJc w:val="left"/>
      <w:pPr>
        <w:ind w:left="720" w:hanging="360"/>
      </w:pPr>
    </w:lvl>
    <w:lvl w:ilvl="1" w:tplc="367800CA">
      <w:start w:val="1"/>
      <w:numFmt w:val="lowerLetter"/>
      <w:lvlText w:val="%2."/>
      <w:lvlJc w:val="left"/>
      <w:pPr>
        <w:ind w:left="1440" w:hanging="360"/>
      </w:pPr>
    </w:lvl>
    <w:lvl w:ilvl="2" w:tplc="8FB6C5C4">
      <w:start w:val="1"/>
      <w:numFmt w:val="lowerRoman"/>
      <w:lvlText w:val="%3."/>
      <w:lvlJc w:val="right"/>
      <w:pPr>
        <w:ind w:left="2160" w:hanging="180"/>
      </w:pPr>
    </w:lvl>
    <w:lvl w:ilvl="3" w:tplc="8B1C1CFE">
      <w:start w:val="1"/>
      <w:numFmt w:val="decimal"/>
      <w:lvlText w:val="%4."/>
      <w:lvlJc w:val="left"/>
      <w:pPr>
        <w:ind w:left="2880" w:hanging="360"/>
      </w:pPr>
    </w:lvl>
    <w:lvl w:ilvl="4" w:tplc="B6682476">
      <w:start w:val="1"/>
      <w:numFmt w:val="lowerLetter"/>
      <w:lvlText w:val="%5."/>
      <w:lvlJc w:val="left"/>
      <w:pPr>
        <w:ind w:left="3600" w:hanging="360"/>
      </w:pPr>
    </w:lvl>
    <w:lvl w:ilvl="5" w:tplc="4BA8D14C">
      <w:start w:val="1"/>
      <w:numFmt w:val="lowerRoman"/>
      <w:lvlText w:val="%6."/>
      <w:lvlJc w:val="right"/>
      <w:pPr>
        <w:ind w:left="4320" w:hanging="180"/>
      </w:pPr>
    </w:lvl>
    <w:lvl w:ilvl="6" w:tplc="DC6EE8EA">
      <w:start w:val="1"/>
      <w:numFmt w:val="decimal"/>
      <w:lvlText w:val="%7."/>
      <w:lvlJc w:val="left"/>
      <w:pPr>
        <w:ind w:left="5040" w:hanging="360"/>
      </w:pPr>
    </w:lvl>
    <w:lvl w:ilvl="7" w:tplc="06AAE0B6">
      <w:start w:val="1"/>
      <w:numFmt w:val="lowerLetter"/>
      <w:lvlText w:val="%8."/>
      <w:lvlJc w:val="left"/>
      <w:pPr>
        <w:ind w:left="5760" w:hanging="360"/>
      </w:pPr>
    </w:lvl>
    <w:lvl w:ilvl="8" w:tplc="5A3AFC20">
      <w:start w:val="1"/>
      <w:numFmt w:val="lowerRoman"/>
      <w:lvlText w:val="%9."/>
      <w:lvlJc w:val="right"/>
      <w:pPr>
        <w:ind w:left="6480" w:hanging="180"/>
      </w:pPr>
    </w:lvl>
  </w:abstractNum>
  <w:abstractNum w:abstractNumId="9" w15:restartNumberingAfterBreak="0">
    <w:nsid w:val="3DE34210"/>
    <w:multiLevelType w:val="hybridMultilevel"/>
    <w:tmpl w:val="A5E24ECA"/>
    <w:lvl w:ilvl="0" w:tplc="D1CE8312">
      <w:start w:val="10"/>
      <w:numFmt w:val="decimal"/>
      <w:lvlText w:val="%1."/>
      <w:lvlJc w:val="left"/>
      <w:pPr>
        <w:ind w:left="720" w:hanging="360"/>
      </w:pPr>
    </w:lvl>
    <w:lvl w:ilvl="1" w:tplc="CFF22FCA">
      <w:start w:val="1"/>
      <w:numFmt w:val="lowerLetter"/>
      <w:lvlText w:val="%2."/>
      <w:lvlJc w:val="left"/>
      <w:pPr>
        <w:ind w:left="1440" w:hanging="360"/>
      </w:pPr>
    </w:lvl>
    <w:lvl w:ilvl="2" w:tplc="E7DCA278">
      <w:start w:val="1"/>
      <w:numFmt w:val="lowerRoman"/>
      <w:lvlText w:val="%3."/>
      <w:lvlJc w:val="right"/>
      <w:pPr>
        <w:ind w:left="2160" w:hanging="180"/>
      </w:pPr>
    </w:lvl>
    <w:lvl w:ilvl="3" w:tplc="4F8C32A8">
      <w:start w:val="1"/>
      <w:numFmt w:val="decimal"/>
      <w:lvlText w:val="%4."/>
      <w:lvlJc w:val="left"/>
      <w:pPr>
        <w:ind w:left="2880" w:hanging="360"/>
      </w:pPr>
    </w:lvl>
    <w:lvl w:ilvl="4" w:tplc="DF762FB2">
      <w:start w:val="1"/>
      <w:numFmt w:val="lowerLetter"/>
      <w:lvlText w:val="%5."/>
      <w:lvlJc w:val="left"/>
      <w:pPr>
        <w:ind w:left="3600" w:hanging="360"/>
      </w:pPr>
    </w:lvl>
    <w:lvl w:ilvl="5" w:tplc="2C48412E">
      <w:start w:val="1"/>
      <w:numFmt w:val="lowerRoman"/>
      <w:lvlText w:val="%6."/>
      <w:lvlJc w:val="right"/>
      <w:pPr>
        <w:ind w:left="4320" w:hanging="180"/>
      </w:pPr>
    </w:lvl>
    <w:lvl w:ilvl="6" w:tplc="09AC74A6">
      <w:start w:val="1"/>
      <w:numFmt w:val="decimal"/>
      <w:lvlText w:val="%7."/>
      <w:lvlJc w:val="left"/>
      <w:pPr>
        <w:ind w:left="5040" w:hanging="360"/>
      </w:pPr>
    </w:lvl>
    <w:lvl w:ilvl="7" w:tplc="992A4FF4">
      <w:start w:val="1"/>
      <w:numFmt w:val="lowerLetter"/>
      <w:lvlText w:val="%8."/>
      <w:lvlJc w:val="left"/>
      <w:pPr>
        <w:ind w:left="5760" w:hanging="360"/>
      </w:pPr>
    </w:lvl>
    <w:lvl w:ilvl="8" w:tplc="D75461FC">
      <w:start w:val="1"/>
      <w:numFmt w:val="lowerRoman"/>
      <w:lvlText w:val="%9."/>
      <w:lvlJc w:val="right"/>
      <w:pPr>
        <w:ind w:left="6480" w:hanging="180"/>
      </w:pPr>
    </w:lvl>
  </w:abstractNum>
  <w:abstractNum w:abstractNumId="10" w15:restartNumberingAfterBreak="0">
    <w:nsid w:val="44E202FC"/>
    <w:multiLevelType w:val="hybridMultilevel"/>
    <w:tmpl w:val="BF70DF58"/>
    <w:lvl w:ilvl="0" w:tplc="0C963B40">
      <w:start w:val="13"/>
      <w:numFmt w:val="decimal"/>
      <w:lvlText w:val="%1."/>
      <w:lvlJc w:val="left"/>
      <w:pPr>
        <w:ind w:left="720" w:hanging="360"/>
      </w:pPr>
    </w:lvl>
    <w:lvl w:ilvl="1" w:tplc="78BE75F0">
      <w:start w:val="1"/>
      <w:numFmt w:val="lowerLetter"/>
      <w:lvlText w:val="%2."/>
      <w:lvlJc w:val="left"/>
      <w:pPr>
        <w:ind w:left="1440" w:hanging="360"/>
      </w:pPr>
    </w:lvl>
    <w:lvl w:ilvl="2" w:tplc="0D7ED544">
      <w:start w:val="1"/>
      <w:numFmt w:val="lowerRoman"/>
      <w:lvlText w:val="%3."/>
      <w:lvlJc w:val="right"/>
      <w:pPr>
        <w:ind w:left="2160" w:hanging="180"/>
      </w:pPr>
    </w:lvl>
    <w:lvl w:ilvl="3" w:tplc="0DA0121A">
      <w:start w:val="1"/>
      <w:numFmt w:val="decimal"/>
      <w:lvlText w:val="%4."/>
      <w:lvlJc w:val="left"/>
      <w:pPr>
        <w:ind w:left="2880" w:hanging="360"/>
      </w:pPr>
    </w:lvl>
    <w:lvl w:ilvl="4" w:tplc="D36EC63C">
      <w:start w:val="1"/>
      <w:numFmt w:val="lowerLetter"/>
      <w:lvlText w:val="%5."/>
      <w:lvlJc w:val="left"/>
      <w:pPr>
        <w:ind w:left="3600" w:hanging="360"/>
      </w:pPr>
    </w:lvl>
    <w:lvl w:ilvl="5" w:tplc="82AA5388">
      <w:start w:val="1"/>
      <w:numFmt w:val="lowerRoman"/>
      <w:lvlText w:val="%6."/>
      <w:lvlJc w:val="right"/>
      <w:pPr>
        <w:ind w:left="4320" w:hanging="180"/>
      </w:pPr>
    </w:lvl>
    <w:lvl w:ilvl="6" w:tplc="F2E01ABE">
      <w:start w:val="1"/>
      <w:numFmt w:val="decimal"/>
      <w:lvlText w:val="%7."/>
      <w:lvlJc w:val="left"/>
      <w:pPr>
        <w:ind w:left="5040" w:hanging="360"/>
      </w:pPr>
    </w:lvl>
    <w:lvl w:ilvl="7" w:tplc="36164CA4">
      <w:start w:val="1"/>
      <w:numFmt w:val="lowerLetter"/>
      <w:lvlText w:val="%8."/>
      <w:lvlJc w:val="left"/>
      <w:pPr>
        <w:ind w:left="5760" w:hanging="360"/>
      </w:pPr>
    </w:lvl>
    <w:lvl w:ilvl="8" w:tplc="A06268D0">
      <w:start w:val="1"/>
      <w:numFmt w:val="lowerRoman"/>
      <w:lvlText w:val="%9."/>
      <w:lvlJc w:val="right"/>
      <w:pPr>
        <w:ind w:left="6480" w:hanging="180"/>
      </w:pPr>
    </w:lvl>
  </w:abstractNum>
  <w:abstractNum w:abstractNumId="11" w15:restartNumberingAfterBreak="0">
    <w:nsid w:val="4856BC20"/>
    <w:multiLevelType w:val="hybridMultilevel"/>
    <w:tmpl w:val="52E8171A"/>
    <w:lvl w:ilvl="0" w:tplc="DA44241E">
      <w:start w:val="7"/>
      <w:numFmt w:val="decimal"/>
      <w:lvlText w:val="%1."/>
      <w:lvlJc w:val="left"/>
      <w:pPr>
        <w:ind w:left="720" w:hanging="360"/>
      </w:pPr>
    </w:lvl>
    <w:lvl w:ilvl="1" w:tplc="17F695E0">
      <w:start w:val="1"/>
      <w:numFmt w:val="lowerLetter"/>
      <w:lvlText w:val="%2."/>
      <w:lvlJc w:val="left"/>
      <w:pPr>
        <w:ind w:left="1440" w:hanging="360"/>
      </w:pPr>
    </w:lvl>
    <w:lvl w:ilvl="2" w:tplc="15DE58D8">
      <w:start w:val="1"/>
      <w:numFmt w:val="lowerRoman"/>
      <w:lvlText w:val="%3."/>
      <w:lvlJc w:val="right"/>
      <w:pPr>
        <w:ind w:left="2160" w:hanging="180"/>
      </w:pPr>
    </w:lvl>
    <w:lvl w:ilvl="3" w:tplc="AF864A92">
      <w:start w:val="1"/>
      <w:numFmt w:val="decimal"/>
      <w:lvlText w:val="%4."/>
      <w:lvlJc w:val="left"/>
      <w:pPr>
        <w:ind w:left="2880" w:hanging="360"/>
      </w:pPr>
    </w:lvl>
    <w:lvl w:ilvl="4" w:tplc="4AA63EF2">
      <w:start w:val="1"/>
      <w:numFmt w:val="lowerLetter"/>
      <w:lvlText w:val="%5."/>
      <w:lvlJc w:val="left"/>
      <w:pPr>
        <w:ind w:left="3600" w:hanging="360"/>
      </w:pPr>
    </w:lvl>
    <w:lvl w:ilvl="5" w:tplc="23D60BEA">
      <w:start w:val="1"/>
      <w:numFmt w:val="lowerRoman"/>
      <w:lvlText w:val="%6."/>
      <w:lvlJc w:val="right"/>
      <w:pPr>
        <w:ind w:left="4320" w:hanging="180"/>
      </w:pPr>
    </w:lvl>
    <w:lvl w:ilvl="6" w:tplc="501A7258">
      <w:start w:val="1"/>
      <w:numFmt w:val="decimal"/>
      <w:lvlText w:val="%7."/>
      <w:lvlJc w:val="left"/>
      <w:pPr>
        <w:ind w:left="5040" w:hanging="360"/>
      </w:pPr>
    </w:lvl>
    <w:lvl w:ilvl="7" w:tplc="077A1E48">
      <w:start w:val="1"/>
      <w:numFmt w:val="lowerLetter"/>
      <w:lvlText w:val="%8."/>
      <w:lvlJc w:val="left"/>
      <w:pPr>
        <w:ind w:left="5760" w:hanging="360"/>
      </w:pPr>
    </w:lvl>
    <w:lvl w:ilvl="8" w:tplc="03C85282">
      <w:start w:val="1"/>
      <w:numFmt w:val="lowerRoman"/>
      <w:lvlText w:val="%9."/>
      <w:lvlJc w:val="right"/>
      <w:pPr>
        <w:ind w:left="6480" w:hanging="180"/>
      </w:pPr>
    </w:lvl>
  </w:abstractNum>
  <w:abstractNum w:abstractNumId="12" w15:restartNumberingAfterBreak="0">
    <w:nsid w:val="4B4909AB"/>
    <w:multiLevelType w:val="hybridMultilevel"/>
    <w:tmpl w:val="ADEA8216"/>
    <w:lvl w:ilvl="0" w:tplc="73BEBC44">
      <w:start w:val="12"/>
      <w:numFmt w:val="decimal"/>
      <w:lvlText w:val="%1."/>
      <w:lvlJc w:val="left"/>
      <w:pPr>
        <w:ind w:left="720" w:hanging="360"/>
      </w:pPr>
    </w:lvl>
    <w:lvl w:ilvl="1" w:tplc="0BA2B5C4">
      <w:start w:val="1"/>
      <w:numFmt w:val="lowerLetter"/>
      <w:lvlText w:val="%2."/>
      <w:lvlJc w:val="left"/>
      <w:pPr>
        <w:ind w:left="1440" w:hanging="360"/>
      </w:pPr>
    </w:lvl>
    <w:lvl w:ilvl="2" w:tplc="A2AC4256">
      <w:start w:val="1"/>
      <w:numFmt w:val="lowerRoman"/>
      <w:lvlText w:val="%3."/>
      <w:lvlJc w:val="right"/>
      <w:pPr>
        <w:ind w:left="2160" w:hanging="180"/>
      </w:pPr>
    </w:lvl>
    <w:lvl w:ilvl="3" w:tplc="4034581A">
      <w:start w:val="1"/>
      <w:numFmt w:val="decimal"/>
      <w:lvlText w:val="%4."/>
      <w:lvlJc w:val="left"/>
      <w:pPr>
        <w:ind w:left="2880" w:hanging="360"/>
      </w:pPr>
    </w:lvl>
    <w:lvl w:ilvl="4" w:tplc="6DE8B6BE">
      <w:start w:val="1"/>
      <w:numFmt w:val="lowerLetter"/>
      <w:lvlText w:val="%5."/>
      <w:lvlJc w:val="left"/>
      <w:pPr>
        <w:ind w:left="3600" w:hanging="360"/>
      </w:pPr>
    </w:lvl>
    <w:lvl w:ilvl="5" w:tplc="3CCA63F4">
      <w:start w:val="1"/>
      <w:numFmt w:val="lowerRoman"/>
      <w:lvlText w:val="%6."/>
      <w:lvlJc w:val="right"/>
      <w:pPr>
        <w:ind w:left="4320" w:hanging="180"/>
      </w:pPr>
    </w:lvl>
    <w:lvl w:ilvl="6" w:tplc="E99206F0">
      <w:start w:val="1"/>
      <w:numFmt w:val="decimal"/>
      <w:lvlText w:val="%7."/>
      <w:lvlJc w:val="left"/>
      <w:pPr>
        <w:ind w:left="5040" w:hanging="360"/>
      </w:pPr>
    </w:lvl>
    <w:lvl w:ilvl="7" w:tplc="62B29AE2">
      <w:start w:val="1"/>
      <w:numFmt w:val="lowerLetter"/>
      <w:lvlText w:val="%8."/>
      <w:lvlJc w:val="left"/>
      <w:pPr>
        <w:ind w:left="5760" w:hanging="360"/>
      </w:pPr>
    </w:lvl>
    <w:lvl w:ilvl="8" w:tplc="61A0B794">
      <w:start w:val="1"/>
      <w:numFmt w:val="lowerRoman"/>
      <w:lvlText w:val="%9."/>
      <w:lvlJc w:val="right"/>
      <w:pPr>
        <w:ind w:left="6480" w:hanging="180"/>
      </w:pPr>
    </w:lvl>
  </w:abstractNum>
  <w:abstractNum w:abstractNumId="13" w15:restartNumberingAfterBreak="0">
    <w:nsid w:val="4B809372"/>
    <w:multiLevelType w:val="hybridMultilevel"/>
    <w:tmpl w:val="30905212"/>
    <w:lvl w:ilvl="0" w:tplc="6A22336C">
      <w:start w:val="1"/>
      <w:numFmt w:val="decimal"/>
      <w:lvlText w:val="%1."/>
      <w:lvlJc w:val="left"/>
      <w:pPr>
        <w:ind w:left="720" w:hanging="360"/>
      </w:pPr>
    </w:lvl>
    <w:lvl w:ilvl="1" w:tplc="1FA2F3BE">
      <w:start w:val="1"/>
      <w:numFmt w:val="lowerLetter"/>
      <w:lvlText w:val="%2."/>
      <w:lvlJc w:val="left"/>
      <w:pPr>
        <w:ind w:left="1440" w:hanging="360"/>
      </w:pPr>
    </w:lvl>
    <w:lvl w:ilvl="2" w:tplc="812CE39E">
      <w:start w:val="1"/>
      <w:numFmt w:val="lowerRoman"/>
      <w:lvlText w:val="%3."/>
      <w:lvlJc w:val="right"/>
      <w:pPr>
        <w:ind w:left="2160" w:hanging="180"/>
      </w:pPr>
    </w:lvl>
    <w:lvl w:ilvl="3" w:tplc="AD1A3D9E">
      <w:start w:val="1"/>
      <w:numFmt w:val="decimal"/>
      <w:lvlText w:val="%4."/>
      <w:lvlJc w:val="left"/>
      <w:pPr>
        <w:ind w:left="2880" w:hanging="360"/>
      </w:pPr>
    </w:lvl>
    <w:lvl w:ilvl="4" w:tplc="646E24CC">
      <w:start w:val="1"/>
      <w:numFmt w:val="lowerLetter"/>
      <w:lvlText w:val="%5."/>
      <w:lvlJc w:val="left"/>
      <w:pPr>
        <w:ind w:left="3600" w:hanging="360"/>
      </w:pPr>
    </w:lvl>
    <w:lvl w:ilvl="5" w:tplc="00342666">
      <w:start w:val="1"/>
      <w:numFmt w:val="lowerRoman"/>
      <w:lvlText w:val="%6."/>
      <w:lvlJc w:val="right"/>
      <w:pPr>
        <w:ind w:left="4320" w:hanging="180"/>
      </w:pPr>
    </w:lvl>
    <w:lvl w:ilvl="6" w:tplc="726E78CA">
      <w:start w:val="1"/>
      <w:numFmt w:val="decimal"/>
      <w:lvlText w:val="%7."/>
      <w:lvlJc w:val="left"/>
      <w:pPr>
        <w:ind w:left="5040" w:hanging="360"/>
      </w:pPr>
    </w:lvl>
    <w:lvl w:ilvl="7" w:tplc="5F00E7A8">
      <w:start w:val="1"/>
      <w:numFmt w:val="lowerLetter"/>
      <w:lvlText w:val="%8."/>
      <w:lvlJc w:val="left"/>
      <w:pPr>
        <w:ind w:left="5760" w:hanging="360"/>
      </w:pPr>
    </w:lvl>
    <w:lvl w:ilvl="8" w:tplc="DBA62004">
      <w:start w:val="1"/>
      <w:numFmt w:val="lowerRoman"/>
      <w:lvlText w:val="%9."/>
      <w:lvlJc w:val="right"/>
      <w:pPr>
        <w:ind w:left="6480" w:hanging="180"/>
      </w:pPr>
    </w:lvl>
  </w:abstractNum>
  <w:abstractNum w:abstractNumId="14" w15:restartNumberingAfterBreak="0">
    <w:nsid w:val="4E0141B2"/>
    <w:multiLevelType w:val="hybridMultilevel"/>
    <w:tmpl w:val="08F28930"/>
    <w:lvl w:ilvl="0" w:tplc="2F401A34">
      <w:start w:val="14"/>
      <w:numFmt w:val="decimal"/>
      <w:lvlText w:val="%1."/>
      <w:lvlJc w:val="left"/>
      <w:pPr>
        <w:ind w:left="720" w:hanging="360"/>
      </w:pPr>
      <w:rPr>
        <w:rFonts w:hint="default"/>
      </w:rPr>
    </w:lvl>
    <w:lvl w:ilvl="1" w:tplc="BD0634AE" w:tentative="1">
      <w:start w:val="1"/>
      <w:numFmt w:val="lowerLetter"/>
      <w:lvlText w:val="%2."/>
      <w:lvlJc w:val="left"/>
      <w:pPr>
        <w:ind w:left="1440" w:hanging="360"/>
      </w:pPr>
    </w:lvl>
    <w:lvl w:ilvl="2" w:tplc="630894B8" w:tentative="1">
      <w:start w:val="1"/>
      <w:numFmt w:val="lowerRoman"/>
      <w:lvlText w:val="%3."/>
      <w:lvlJc w:val="right"/>
      <w:pPr>
        <w:ind w:left="2160" w:hanging="180"/>
      </w:pPr>
    </w:lvl>
    <w:lvl w:ilvl="3" w:tplc="F524E73E" w:tentative="1">
      <w:start w:val="1"/>
      <w:numFmt w:val="decimal"/>
      <w:lvlText w:val="%4."/>
      <w:lvlJc w:val="left"/>
      <w:pPr>
        <w:ind w:left="2880" w:hanging="360"/>
      </w:pPr>
    </w:lvl>
    <w:lvl w:ilvl="4" w:tplc="B47A4ADA" w:tentative="1">
      <w:start w:val="1"/>
      <w:numFmt w:val="lowerLetter"/>
      <w:lvlText w:val="%5."/>
      <w:lvlJc w:val="left"/>
      <w:pPr>
        <w:ind w:left="3600" w:hanging="360"/>
      </w:pPr>
    </w:lvl>
    <w:lvl w:ilvl="5" w:tplc="F1E6CF1A" w:tentative="1">
      <w:start w:val="1"/>
      <w:numFmt w:val="lowerRoman"/>
      <w:lvlText w:val="%6."/>
      <w:lvlJc w:val="right"/>
      <w:pPr>
        <w:ind w:left="4320" w:hanging="180"/>
      </w:pPr>
    </w:lvl>
    <w:lvl w:ilvl="6" w:tplc="A1E20C0E" w:tentative="1">
      <w:start w:val="1"/>
      <w:numFmt w:val="decimal"/>
      <w:lvlText w:val="%7."/>
      <w:lvlJc w:val="left"/>
      <w:pPr>
        <w:ind w:left="5040" w:hanging="360"/>
      </w:pPr>
    </w:lvl>
    <w:lvl w:ilvl="7" w:tplc="DD98D284" w:tentative="1">
      <w:start w:val="1"/>
      <w:numFmt w:val="lowerLetter"/>
      <w:lvlText w:val="%8."/>
      <w:lvlJc w:val="left"/>
      <w:pPr>
        <w:ind w:left="5760" w:hanging="360"/>
      </w:pPr>
    </w:lvl>
    <w:lvl w:ilvl="8" w:tplc="9B768A50" w:tentative="1">
      <w:start w:val="1"/>
      <w:numFmt w:val="lowerRoman"/>
      <w:lvlText w:val="%9."/>
      <w:lvlJc w:val="right"/>
      <w:pPr>
        <w:ind w:left="6480" w:hanging="180"/>
      </w:pPr>
    </w:lvl>
  </w:abstractNum>
  <w:abstractNum w:abstractNumId="15" w15:restartNumberingAfterBreak="0">
    <w:nsid w:val="552FF0E1"/>
    <w:multiLevelType w:val="hybridMultilevel"/>
    <w:tmpl w:val="E7CE4BAE"/>
    <w:lvl w:ilvl="0" w:tplc="C0180C46">
      <w:start w:val="1"/>
      <w:numFmt w:val="decimal"/>
      <w:lvlText w:val="%1."/>
      <w:lvlJc w:val="left"/>
      <w:pPr>
        <w:ind w:left="720" w:hanging="360"/>
      </w:pPr>
    </w:lvl>
    <w:lvl w:ilvl="1" w:tplc="5A9680A2">
      <w:start w:val="1"/>
      <w:numFmt w:val="lowerLetter"/>
      <w:lvlText w:val="%2."/>
      <w:lvlJc w:val="left"/>
      <w:pPr>
        <w:ind w:left="1440" w:hanging="360"/>
      </w:pPr>
    </w:lvl>
    <w:lvl w:ilvl="2" w:tplc="6A467E88">
      <w:start w:val="1"/>
      <w:numFmt w:val="lowerRoman"/>
      <w:lvlText w:val="%3."/>
      <w:lvlJc w:val="right"/>
      <w:pPr>
        <w:ind w:left="2160" w:hanging="180"/>
      </w:pPr>
    </w:lvl>
    <w:lvl w:ilvl="3" w:tplc="A9B2A3B8">
      <w:start w:val="1"/>
      <w:numFmt w:val="decimal"/>
      <w:lvlText w:val="%4."/>
      <w:lvlJc w:val="left"/>
      <w:pPr>
        <w:ind w:left="2880" w:hanging="360"/>
      </w:pPr>
    </w:lvl>
    <w:lvl w:ilvl="4" w:tplc="60D43898">
      <w:start w:val="1"/>
      <w:numFmt w:val="lowerLetter"/>
      <w:lvlText w:val="%5."/>
      <w:lvlJc w:val="left"/>
      <w:pPr>
        <w:ind w:left="3600" w:hanging="360"/>
      </w:pPr>
    </w:lvl>
    <w:lvl w:ilvl="5" w:tplc="940053C4">
      <w:start w:val="1"/>
      <w:numFmt w:val="lowerRoman"/>
      <w:lvlText w:val="%6."/>
      <w:lvlJc w:val="right"/>
      <w:pPr>
        <w:ind w:left="4320" w:hanging="180"/>
      </w:pPr>
    </w:lvl>
    <w:lvl w:ilvl="6" w:tplc="0DA60B9C">
      <w:start w:val="1"/>
      <w:numFmt w:val="decimal"/>
      <w:lvlText w:val="%7."/>
      <w:lvlJc w:val="left"/>
      <w:pPr>
        <w:ind w:left="5040" w:hanging="360"/>
      </w:pPr>
    </w:lvl>
    <w:lvl w:ilvl="7" w:tplc="9B2A1AE6">
      <w:start w:val="1"/>
      <w:numFmt w:val="lowerLetter"/>
      <w:lvlText w:val="%8."/>
      <w:lvlJc w:val="left"/>
      <w:pPr>
        <w:ind w:left="5760" w:hanging="360"/>
      </w:pPr>
    </w:lvl>
    <w:lvl w:ilvl="8" w:tplc="4F8C0F3E">
      <w:start w:val="1"/>
      <w:numFmt w:val="lowerRoman"/>
      <w:lvlText w:val="%9."/>
      <w:lvlJc w:val="right"/>
      <w:pPr>
        <w:ind w:left="6480" w:hanging="180"/>
      </w:pPr>
    </w:lvl>
  </w:abstractNum>
  <w:abstractNum w:abstractNumId="16" w15:restartNumberingAfterBreak="0">
    <w:nsid w:val="5D02BE84"/>
    <w:multiLevelType w:val="hybridMultilevel"/>
    <w:tmpl w:val="330CC4F4"/>
    <w:lvl w:ilvl="0" w:tplc="4CA0ED40">
      <w:start w:val="1"/>
      <w:numFmt w:val="decimal"/>
      <w:lvlText w:val="%1."/>
      <w:lvlJc w:val="left"/>
      <w:pPr>
        <w:ind w:left="720" w:hanging="360"/>
      </w:pPr>
    </w:lvl>
    <w:lvl w:ilvl="1" w:tplc="49C434B6">
      <w:start w:val="1"/>
      <w:numFmt w:val="lowerLetter"/>
      <w:lvlText w:val="%2."/>
      <w:lvlJc w:val="left"/>
      <w:pPr>
        <w:ind w:left="1440" w:hanging="360"/>
      </w:pPr>
    </w:lvl>
    <w:lvl w:ilvl="2" w:tplc="B4DCF92C">
      <w:start w:val="1"/>
      <w:numFmt w:val="lowerRoman"/>
      <w:lvlText w:val="%3."/>
      <w:lvlJc w:val="right"/>
      <w:pPr>
        <w:ind w:left="2160" w:hanging="180"/>
      </w:pPr>
    </w:lvl>
    <w:lvl w:ilvl="3" w:tplc="8E9687AA">
      <w:start w:val="1"/>
      <w:numFmt w:val="decimal"/>
      <w:lvlText w:val="%4."/>
      <w:lvlJc w:val="left"/>
      <w:pPr>
        <w:ind w:left="2880" w:hanging="360"/>
      </w:pPr>
    </w:lvl>
    <w:lvl w:ilvl="4" w:tplc="07FC8978">
      <w:start w:val="1"/>
      <w:numFmt w:val="lowerLetter"/>
      <w:lvlText w:val="%5."/>
      <w:lvlJc w:val="left"/>
      <w:pPr>
        <w:ind w:left="3600" w:hanging="360"/>
      </w:pPr>
    </w:lvl>
    <w:lvl w:ilvl="5" w:tplc="4B5C665A">
      <w:start w:val="1"/>
      <w:numFmt w:val="lowerRoman"/>
      <w:lvlText w:val="%6."/>
      <w:lvlJc w:val="right"/>
      <w:pPr>
        <w:ind w:left="4320" w:hanging="180"/>
      </w:pPr>
    </w:lvl>
    <w:lvl w:ilvl="6" w:tplc="E5AA39CC">
      <w:start w:val="1"/>
      <w:numFmt w:val="decimal"/>
      <w:lvlText w:val="%7."/>
      <w:lvlJc w:val="left"/>
      <w:pPr>
        <w:ind w:left="5040" w:hanging="360"/>
      </w:pPr>
    </w:lvl>
    <w:lvl w:ilvl="7" w:tplc="B7EA0064">
      <w:start w:val="1"/>
      <w:numFmt w:val="lowerLetter"/>
      <w:lvlText w:val="%8."/>
      <w:lvlJc w:val="left"/>
      <w:pPr>
        <w:ind w:left="5760" w:hanging="360"/>
      </w:pPr>
    </w:lvl>
    <w:lvl w:ilvl="8" w:tplc="72547CDE">
      <w:start w:val="1"/>
      <w:numFmt w:val="lowerRoman"/>
      <w:lvlText w:val="%9."/>
      <w:lvlJc w:val="right"/>
      <w:pPr>
        <w:ind w:left="6480" w:hanging="180"/>
      </w:pPr>
    </w:lvl>
  </w:abstractNum>
  <w:abstractNum w:abstractNumId="17" w15:restartNumberingAfterBreak="0">
    <w:nsid w:val="637E6CF6"/>
    <w:multiLevelType w:val="hybridMultilevel"/>
    <w:tmpl w:val="9522BC5E"/>
    <w:lvl w:ilvl="0" w:tplc="41C21E78">
      <w:start w:val="6"/>
      <w:numFmt w:val="decimal"/>
      <w:lvlText w:val="%1."/>
      <w:lvlJc w:val="left"/>
      <w:pPr>
        <w:ind w:left="720" w:hanging="360"/>
      </w:pPr>
    </w:lvl>
    <w:lvl w:ilvl="1" w:tplc="2D56AFF4">
      <w:start w:val="1"/>
      <w:numFmt w:val="lowerLetter"/>
      <w:lvlText w:val="%2."/>
      <w:lvlJc w:val="left"/>
      <w:pPr>
        <w:ind w:left="1440" w:hanging="360"/>
      </w:pPr>
    </w:lvl>
    <w:lvl w:ilvl="2" w:tplc="90F6C6EE">
      <w:start w:val="1"/>
      <w:numFmt w:val="lowerRoman"/>
      <w:lvlText w:val="%3."/>
      <w:lvlJc w:val="right"/>
      <w:pPr>
        <w:ind w:left="2160" w:hanging="180"/>
      </w:pPr>
    </w:lvl>
    <w:lvl w:ilvl="3" w:tplc="3190C68A">
      <w:start w:val="1"/>
      <w:numFmt w:val="decimal"/>
      <w:lvlText w:val="%4."/>
      <w:lvlJc w:val="left"/>
      <w:pPr>
        <w:ind w:left="2880" w:hanging="360"/>
      </w:pPr>
    </w:lvl>
    <w:lvl w:ilvl="4" w:tplc="57B8B30E">
      <w:start w:val="1"/>
      <w:numFmt w:val="lowerLetter"/>
      <w:lvlText w:val="%5."/>
      <w:lvlJc w:val="left"/>
      <w:pPr>
        <w:ind w:left="3600" w:hanging="360"/>
      </w:pPr>
    </w:lvl>
    <w:lvl w:ilvl="5" w:tplc="B4549F32">
      <w:start w:val="1"/>
      <w:numFmt w:val="lowerRoman"/>
      <w:lvlText w:val="%6."/>
      <w:lvlJc w:val="right"/>
      <w:pPr>
        <w:ind w:left="4320" w:hanging="180"/>
      </w:pPr>
    </w:lvl>
    <w:lvl w:ilvl="6" w:tplc="E1425308">
      <w:start w:val="1"/>
      <w:numFmt w:val="decimal"/>
      <w:lvlText w:val="%7."/>
      <w:lvlJc w:val="left"/>
      <w:pPr>
        <w:ind w:left="5040" w:hanging="360"/>
      </w:pPr>
    </w:lvl>
    <w:lvl w:ilvl="7" w:tplc="B60EB926">
      <w:start w:val="1"/>
      <w:numFmt w:val="lowerLetter"/>
      <w:lvlText w:val="%8."/>
      <w:lvlJc w:val="left"/>
      <w:pPr>
        <w:ind w:left="5760" w:hanging="360"/>
      </w:pPr>
    </w:lvl>
    <w:lvl w:ilvl="8" w:tplc="81286856">
      <w:start w:val="1"/>
      <w:numFmt w:val="lowerRoman"/>
      <w:lvlText w:val="%9."/>
      <w:lvlJc w:val="right"/>
      <w:pPr>
        <w:ind w:left="6480" w:hanging="180"/>
      </w:pPr>
    </w:lvl>
  </w:abstractNum>
  <w:abstractNum w:abstractNumId="18" w15:restartNumberingAfterBreak="0">
    <w:nsid w:val="6851664F"/>
    <w:multiLevelType w:val="hybridMultilevel"/>
    <w:tmpl w:val="42727568"/>
    <w:lvl w:ilvl="0" w:tplc="A4B2D2B2">
      <w:start w:val="4"/>
      <w:numFmt w:val="decimal"/>
      <w:lvlText w:val="%1."/>
      <w:lvlJc w:val="left"/>
      <w:pPr>
        <w:ind w:left="720" w:hanging="360"/>
      </w:pPr>
    </w:lvl>
    <w:lvl w:ilvl="1" w:tplc="81F2A664">
      <w:start w:val="1"/>
      <w:numFmt w:val="lowerLetter"/>
      <w:lvlText w:val="%2."/>
      <w:lvlJc w:val="left"/>
      <w:pPr>
        <w:ind w:left="1440" w:hanging="360"/>
      </w:pPr>
    </w:lvl>
    <w:lvl w:ilvl="2" w:tplc="F75AF038">
      <w:start w:val="1"/>
      <w:numFmt w:val="lowerRoman"/>
      <w:lvlText w:val="%3."/>
      <w:lvlJc w:val="right"/>
      <w:pPr>
        <w:ind w:left="2160" w:hanging="180"/>
      </w:pPr>
    </w:lvl>
    <w:lvl w:ilvl="3" w:tplc="43848E84">
      <w:start w:val="1"/>
      <w:numFmt w:val="decimal"/>
      <w:lvlText w:val="%4."/>
      <w:lvlJc w:val="left"/>
      <w:pPr>
        <w:ind w:left="2880" w:hanging="360"/>
      </w:pPr>
    </w:lvl>
    <w:lvl w:ilvl="4" w:tplc="E6387A72">
      <w:start w:val="1"/>
      <w:numFmt w:val="lowerLetter"/>
      <w:lvlText w:val="%5."/>
      <w:lvlJc w:val="left"/>
      <w:pPr>
        <w:ind w:left="3600" w:hanging="360"/>
      </w:pPr>
    </w:lvl>
    <w:lvl w:ilvl="5" w:tplc="F1EEDA4A">
      <w:start w:val="1"/>
      <w:numFmt w:val="lowerRoman"/>
      <w:lvlText w:val="%6."/>
      <w:lvlJc w:val="right"/>
      <w:pPr>
        <w:ind w:left="4320" w:hanging="180"/>
      </w:pPr>
    </w:lvl>
    <w:lvl w:ilvl="6" w:tplc="CE948826">
      <w:start w:val="1"/>
      <w:numFmt w:val="decimal"/>
      <w:lvlText w:val="%7."/>
      <w:lvlJc w:val="left"/>
      <w:pPr>
        <w:ind w:left="5040" w:hanging="360"/>
      </w:pPr>
    </w:lvl>
    <w:lvl w:ilvl="7" w:tplc="BC36F608">
      <w:start w:val="1"/>
      <w:numFmt w:val="lowerLetter"/>
      <w:lvlText w:val="%8."/>
      <w:lvlJc w:val="left"/>
      <w:pPr>
        <w:ind w:left="5760" w:hanging="360"/>
      </w:pPr>
    </w:lvl>
    <w:lvl w:ilvl="8" w:tplc="2228B148">
      <w:start w:val="1"/>
      <w:numFmt w:val="lowerRoman"/>
      <w:lvlText w:val="%9."/>
      <w:lvlJc w:val="right"/>
      <w:pPr>
        <w:ind w:left="6480" w:hanging="180"/>
      </w:pPr>
    </w:lvl>
  </w:abstractNum>
  <w:abstractNum w:abstractNumId="19" w15:restartNumberingAfterBreak="0">
    <w:nsid w:val="6E12C7AC"/>
    <w:multiLevelType w:val="hybridMultilevel"/>
    <w:tmpl w:val="76E0DD50"/>
    <w:lvl w:ilvl="0" w:tplc="EFAE8910">
      <w:start w:val="1"/>
      <w:numFmt w:val="upperLetter"/>
      <w:lvlText w:val="%1."/>
      <w:lvlJc w:val="left"/>
      <w:pPr>
        <w:ind w:left="720" w:hanging="360"/>
      </w:pPr>
    </w:lvl>
    <w:lvl w:ilvl="1" w:tplc="C2BACDA6">
      <w:start w:val="1"/>
      <w:numFmt w:val="lowerLetter"/>
      <w:lvlText w:val="%2."/>
      <w:lvlJc w:val="left"/>
      <w:pPr>
        <w:ind w:left="1440" w:hanging="360"/>
      </w:pPr>
    </w:lvl>
    <w:lvl w:ilvl="2" w:tplc="030AD1C6">
      <w:start w:val="1"/>
      <w:numFmt w:val="lowerRoman"/>
      <w:lvlText w:val="%3."/>
      <w:lvlJc w:val="right"/>
      <w:pPr>
        <w:ind w:left="2160" w:hanging="180"/>
      </w:pPr>
    </w:lvl>
    <w:lvl w:ilvl="3" w:tplc="456234BA">
      <w:start w:val="1"/>
      <w:numFmt w:val="decimal"/>
      <w:lvlText w:val="%4."/>
      <w:lvlJc w:val="left"/>
      <w:pPr>
        <w:ind w:left="2880" w:hanging="360"/>
      </w:pPr>
    </w:lvl>
    <w:lvl w:ilvl="4" w:tplc="191248CC">
      <w:start w:val="1"/>
      <w:numFmt w:val="lowerLetter"/>
      <w:lvlText w:val="%5."/>
      <w:lvlJc w:val="left"/>
      <w:pPr>
        <w:ind w:left="3600" w:hanging="360"/>
      </w:pPr>
    </w:lvl>
    <w:lvl w:ilvl="5" w:tplc="1842DC96">
      <w:start w:val="1"/>
      <w:numFmt w:val="lowerRoman"/>
      <w:lvlText w:val="%6."/>
      <w:lvlJc w:val="right"/>
      <w:pPr>
        <w:ind w:left="4320" w:hanging="180"/>
      </w:pPr>
    </w:lvl>
    <w:lvl w:ilvl="6" w:tplc="ED1861A8">
      <w:start w:val="1"/>
      <w:numFmt w:val="decimal"/>
      <w:lvlText w:val="%7."/>
      <w:lvlJc w:val="left"/>
      <w:pPr>
        <w:ind w:left="5040" w:hanging="360"/>
      </w:pPr>
    </w:lvl>
    <w:lvl w:ilvl="7" w:tplc="F3D86830">
      <w:start w:val="1"/>
      <w:numFmt w:val="lowerLetter"/>
      <w:lvlText w:val="%8."/>
      <w:lvlJc w:val="left"/>
      <w:pPr>
        <w:ind w:left="5760" w:hanging="360"/>
      </w:pPr>
    </w:lvl>
    <w:lvl w:ilvl="8" w:tplc="755498B4">
      <w:start w:val="1"/>
      <w:numFmt w:val="lowerRoman"/>
      <w:lvlText w:val="%9."/>
      <w:lvlJc w:val="right"/>
      <w:pPr>
        <w:ind w:left="6480" w:hanging="180"/>
      </w:pPr>
    </w:lvl>
  </w:abstractNum>
  <w:abstractNum w:abstractNumId="20" w15:restartNumberingAfterBreak="0">
    <w:nsid w:val="7133B086"/>
    <w:multiLevelType w:val="hybridMultilevel"/>
    <w:tmpl w:val="E1E0F588"/>
    <w:lvl w:ilvl="0" w:tplc="2F120A96">
      <w:start w:val="1"/>
      <w:numFmt w:val="decimal"/>
      <w:lvlText w:val="%1."/>
      <w:lvlJc w:val="left"/>
      <w:pPr>
        <w:ind w:left="720" w:hanging="360"/>
      </w:pPr>
    </w:lvl>
    <w:lvl w:ilvl="1" w:tplc="5F98C2C6">
      <w:start w:val="1"/>
      <w:numFmt w:val="lowerLetter"/>
      <w:lvlText w:val="%2."/>
      <w:lvlJc w:val="left"/>
      <w:pPr>
        <w:ind w:left="1440" w:hanging="360"/>
      </w:pPr>
    </w:lvl>
    <w:lvl w:ilvl="2" w:tplc="D3D42696">
      <w:start w:val="1"/>
      <w:numFmt w:val="lowerRoman"/>
      <w:lvlText w:val="%3."/>
      <w:lvlJc w:val="right"/>
      <w:pPr>
        <w:ind w:left="2160" w:hanging="180"/>
      </w:pPr>
    </w:lvl>
    <w:lvl w:ilvl="3" w:tplc="A2B43F1C">
      <w:start w:val="1"/>
      <w:numFmt w:val="decimal"/>
      <w:lvlText w:val="%4."/>
      <w:lvlJc w:val="left"/>
      <w:pPr>
        <w:ind w:left="2880" w:hanging="360"/>
      </w:pPr>
    </w:lvl>
    <w:lvl w:ilvl="4" w:tplc="8CF64FB0">
      <w:start w:val="1"/>
      <w:numFmt w:val="lowerLetter"/>
      <w:lvlText w:val="%5."/>
      <w:lvlJc w:val="left"/>
      <w:pPr>
        <w:ind w:left="3600" w:hanging="360"/>
      </w:pPr>
    </w:lvl>
    <w:lvl w:ilvl="5" w:tplc="9808E268">
      <w:start w:val="1"/>
      <w:numFmt w:val="lowerRoman"/>
      <w:lvlText w:val="%6."/>
      <w:lvlJc w:val="right"/>
      <w:pPr>
        <w:ind w:left="4320" w:hanging="180"/>
      </w:pPr>
    </w:lvl>
    <w:lvl w:ilvl="6" w:tplc="3A809F12">
      <w:start w:val="1"/>
      <w:numFmt w:val="decimal"/>
      <w:lvlText w:val="%7."/>
      <w:lvlJc w:val="left"/>
      <w:pPr>
        <w:ind w:left="5040" w:hanging="360"/>
      </w:pPr>
    </w:lvl>
    <w:lvl w:ilvl="7" w:tplc="E124CB84">
      <w:start w:val="1"/>
      <w:numFmt w:val="lowerLetter"/>
      <w:lvlText w:val="%8."/>
      <w:lvlJc w:val="left"/>
      <w:pPr>
        <w:ind w:left="5760" w:hanging="360"/>
      </w:pPr>
    </w:lvl>
    <w:lvl w:ilvl="8" w:tplc="4566EA74">
      <w:start w:val="1"/>
      <w:numFmt w:val="lowerRoman"/>
      <w:lvlText w:val="%9."/>
      <w:lvlJc w:val="right"/>
      <w:pPr>
        <w:ind w:left="6480" w:hanging="180"/>
      </w:pPr>
    </w:lvl>
  </w:abstractNum>
  <w:abstractNum w:abstractNumId="21" w15:restartNumberingAfterBreak="0">
    <w:nsid w:val="731BBB97"/>
    <w:multiLevelType w:val="hybridMultilevel"/>
    <w:tmpl w:val="A5FAF916"/>
    <w:lvl w:ilvl="0" w:tplc="4FACDBCE">
      <w:start w:val="1"/>
      <w:numFmt w:val="decimal"/>
      <w:lvlText w:val="%1."/>
      <w:lvlJc w:val="left"/>
      <w:pPr>
        <w:ind w:left="720" w:hanging="360"/>
      </w:pPr>
    </w:lvl>
    <w:lvl w:ilvl="1" w:tplc="F30E2228">
      <w:start w:val="1"/>
      <w:numFmt w:val="lowerLetter"/>
      <w:lvlText w:val="%2."/>
      <w:lvlJc w:val="left"/>
      <w:pPr>
        <w:ind w:left="1440" w:hanging="360"/>
      </w:pPr>
    </w:lvl>
    <w:lvl w:ilvl="2" w:tplc="B9940940">
      <w:start w:val="1"/>
      <w:numFmt w:val="lowerRoman"/>
      <w:lvlText w:val="%3."/>
      <w:lvlJc w:val="right"/>
      <w:pPr>
        <w:ind w:left="2160" w:hanging="180"/>
      </w:pPr>
    </w:lvl>
    <w:lvl w:ilvl="3" w:tplc="3BA827C0">
      <w:start w:val="1"/>
      <w:numFmt w:val="decimal"/>
      <w:lvlText w:val="%4."/>
      <w:lvlJc w:val="left"/>
      <w:pPr>
        <w:ind w:left="2880" w:hanging="360"/>
      </w:pPr>
    </w:lvl>
    <w:lvl w:ilvl="4" w:tplc="41ACBC3E">
      <w:start w:val="1"/>
      <w:numFmt w:val="lowerLetter"/>
      <w:lvlText w:val="%5."/>
      <w:lvlJc w:val="left"/>
      <w:pPr>
        <w:ind w:left="3600" w:hanging="360"/>
      </w:pPr>
    </w:lvl>
    <w:lvl w:ilvl="5" w:tplc="2BDA99A4">
      <w:start w:val="1"/>
      <w:numFmt w:val="lowerRoman"/>
      <w:lvlText w:val="%6."/>
      <w:lvlJc w:val="right"/>
      <w:pPr>
        <w:ind w:left="4320" w:hanging="180"/>
      </w:pPr>
    </w:lvl>
    <w:lvl w:ilvl="6" w:tplc="C8FCFF0E">
      <w:start w:val="1"/>
      <w:numFmt w:val="decimal"/>
      <w:lvlText w:val="%7."/>
      <w:lvlJc w:val="left"/>
      <w:pPr>
        <w:ind w:left="5040" w:hanging="360"/>
      </w:pPr>
    </w:lvl>
    <w:lvl w:ilvl="7" w:tplc="49E65A24">
      <w:start w:val="1"/>
      <w:numFmt w:val="lowerLetter"/>
      <w:lvlText w:val="%8."/>
      <w:lvlJc w:val="left"/>
      <w:pPr>
        <w:ind w:left="5760" w:hanging="360"/>
      </w:pPr>
    </w:lvl>
    <w:lvl w:ilvl="8" w:tplc="98021AA8">
      <w:start w:val="1"/>
      <w:numFmt w:val="lowerRoman"/>
      <w:lvlText w:val="%9."/>
      <w:lvlJc w:val="right"/>
      <w:pPr>
        <w:ind w:left="6480" w:hanging="180"/>
      </w:pPr>
    </w:lvl>
  </w:abstractNum>
  <w:abstractNum w:abstractNumId="22" w15:restartNumberingAfterBreak="0">
    <w:nsid w:val="7428EBC7"/>
    <w:multiLevelType w:val="hybridMultilevel"/>
    <w:tmpl w:val="A14C4C12"/>
    <w:lvl w:ilvl="0" w:tplc="44D4E19E">
      <w:start w:val="8"/>
      <w:numFmt w:val="decimal"/>
      <w:lvlText w:val="%1."/>
      <w:lvlJc w:val="left"/>
      <w:pPr>
        <w:ind w:left="720" w:hanging="360"/>
      </w:pPr>
    </w:lvl>
    <w:lvl w:ilvl="1" w:tplc="1DACA920">
      <w:start w:val="1"/>
      <w:numFmt w:val="lowerLetter"/>
      <w:lvlText w:val="%2."/>
      <w:lvlJc w:val="left"/>
      <w:pPr>
        <w:ind w:left="1440" w:hanging="360"/>
      </w:pPr>
    </w:lvl>
    <w:lvl w:ilvl="2" w:tplc="B6A8E1F2">
      <w:start w:val="1"/>
      <w:numFmt w:val="lowerRoman"/>
      <w:lvlText w:val="%3."/>
      <w:lvlJc w:val="right"/>
      <w:pPr>
        <w:ind w:left="2160" w:hanging="180"/>
      </w:pPr>
    </w:lvl>
    <w:lvl w:ilvl="3" w:tplc="A28EC3D4">
      <w:start w:val="1"/>
      <w:numFmt w:val="decimal"/>
      <w:lvlText w:val="%4."/>
      <w:lvlJc w:val="left"/>
      <w:pPr>
        <w:ind w:left="2880" w:hanging="360"/>
      </w:pPr>
    </w:lvl>
    <w:lvl w:ilvl="4" w:tplc="3072F618">
      <w:start w:val="1"/>
      <w:numFmt w:val="lowerLetter"/>
      <w:lvlText w:val="%5."/>
      <w:lvlJc w:val="left"/>
      <w:pPr>
        <w:ind w:left="3600" w:hanging="360"/>
      </w:pPr>
    </w:lvl>
    <w:lvl w:ilvl="5" w:tplc="B344D37C">
      <w:start w:val="1"/>
      <w:numFmt w:val="lowerRoman"/>
      <w:lvlText w:val="%6."/>
      <w:lvlJc w:val="right"/>
      <w:pPr>
        <w:ind w:left="4320" w:hanging="180"/>
      </w:pPr>
    </w:lvl>
    <w:lvl w:ilvl="6" w:tplc="E8D49894">
      <w:start w:val="1"/>
      <w:numFmt w:val="decimal"/>
      <w:lvlText w:val="%7."/>
      <w:lvlJc w:val="left"/>
      <w:pPr>
        <w:ind w:left="5040" w:hanging="360"/>
      </w:pPr>
    </w:lvl>
    <w:lvl w:ilvl="7" w:tplc="D322653C">
      <w:start w:val="1"/>
      <w:numFmt w:val="lowerLetter"/>
      <w:lvlText w:val="%8."/>
      <w:lvlJc w:val="left"/>
      <w:pPr>
        <w:ind w:left="5760" w:hanging="360"/>
      </w:pPr>
    </w:lvl>
    <w:lvl w:ilvl="8" w:tplc="175465F0">
      <w:start w:val="1"/>
      <w:numFmt w:val="lowerRoman"/>
      <w:lvlText w:val="%9."/>
      <w:lvlJc w:val="right"/>
      <w:pPr>
        <w:ind w:left="6480" w:hanging="180"/>
      </w:pPr>
    </w:lvl>
  </w:abstractNum>
  <w:abstractNum w:abstractNumId="23" w15:restartNumberingAfterBreak="0">
    <w:nsid w:val="79BA383A"/>
    <w:multiLevelType w:val="hybridMultilevel"/>
    <w:tmpl w:val="5CE09824"/>
    <w:lvl w:ilvl="0" w:tplc="A33E1BD0">
      <w:start w:val="9"/>
      <w:numFmt w:val="decimal"/>
      <w:lvlText w:val="%1."/>
      <w:lvlJc w:val="left"/>
      <w:pPr>
        <w:ind w:left="720" w:hanging="360"/>
      </w:pPr>
    </w:lvl>
    <w:lvl w:ilvl="1" w:tplc="40AA39CE">
      <w:start w:val="1"/>
      <w:numFmt w:val="lowerLetter"/>
      <w:lvlText w:val="%2."/>
      <w:lvlJc w:val="left"/>
      <w:pPr>
        <w:ind w:left="1440" w:hanging="360"/>
      </w:pPr>
    </w:lvl>
    <w:lvl w:ilvl="2" w:tplc="1F2AFFCE">
      <w:start w:val="1"/>
      <w:numFmt w:val="lowerRoman"/>
      <w:lvlText w:val="%3."/>
      <w:lvlJc w:val="right"/>
      <w:pPr>
        <w:ind w:left="2160" w:hanging="180"/>
      </w:pPr>
    </w:lvl>
    <w:lvl w:ilvl="3" w:tplc="0F98B6B6">
      <w:start w:val="1"/>
      <w:numFmt w:val="decimal"/>
      <w:lvlText w:val="%4."/>
      <w:lvlJc w:val="left"/>
      <w:pPr>
        <w:ind w:left="2880" w:hanging="360"/>
      </w:pPr>
    </w:lvl>
    <w:lvl w:ilvl="4" w:tplc="DC5C311E">
      <w:start w:val="1"/>
      <w:numFmt w:val="lowerLetter"/>
      <w:lvlText w:val="%5."/>
      <w:lvlJc w:val="left"/>
      <w:pPr>
        <w:ind w:left="3600" w:hanging="360"/>
      </w:pPr>
    </w:lvl>
    <w:lvl w:ilvl="5" w:tplc="A05EE05E">
      <w:start w:val="1"/>
      <w:numFmt w:val="lowerRoman"/>
      <w:lvlText w:val="%6."/>
      <w:lvlJc w:val="right"/>
      <w:pPr>
        <w:ind w:left="4320" w:hanging="180"/>
      </w:pPr>
    </w:lvl>
    <w:lvl w:ilvl="6" w:tplc="1082BBF0">
      <w:start w:val="1"/>
      <w:numFmt w:val="decimal"/>
      <w:lvlText w:val="%7."/>
      <w:lvlJc w:val="left"/>
      <w:pPr>
        <w:ind w:left="5040" w:hanging="360"/>
      </w:pPr>
    </w:lvl>
    <w:lvl w:ilvl="7" w:tplc="96C8F4E6">
      <w:start w:val="1"/>
      <w:numFmt w:val="lowerLetter"/>
      <w:lvlText w:val="%8."/>
      <w:lvlJc w:val="left"/>
      <w:pPr>
        <w:ind w:left="5760" w:hanging="360"/>
      </w:pPr>
    </w:lvl>
    <w:lvl w:ilvl="8" w:tplc="B05AE736">
      <w:start w:val="1"/>
      <w:numFmt w:val="lowerRoman"/>
      <w:lvlText w:val="%9."/>
      <w:lvlJc w:val="right"/>
      <w:pPr>
        <w:ind w:left="6480" w:hanging="180"/>
      </w:pPr>
    </w:lvl>
  </w:abstractNum>
  <w:abstractNum w:abstractNumId="24" w15:restartNumberingAfterBreak="0">
    <w:nsid w:val="7EA6B8EA"/>
    <w:multiLevelType w:val="hybridMultilevel"/>
    <w:tmpl w:val="BB82DCEE"/>
    <w:lvl w:ilvl="0" w:tplc="A822C82A">
      <w:start w:val="1"/>
      <w:numFmt w:val="lowerRoman"/>
      <w:lvlText w:val="(%1)"/>
      <w:lvlJc w:val="left"/>
      <w:pPr>
        <w:ind w:left="835" w:hanging="716"/>
      </w:pPr>
      <w:rPr>
        <w:rFonts w:ascii="Arial" w:eastAsia="Calibri" w:hAnsi="Arial" w:cs="Arial" w:hint="default"/>
      </w:rPr>
    </w:lvl>
    <w:lvl w:ilvl="1" w:tplc="6C4AC22A">
      <w:start w:val="1"/>
      <w:numFmt w:val="lowerLetter"/>
      <w:lvlText w:val="%2."/>
      <w:lvlJc w:val="left"/>
      <w:pPr>
        <w:ind w:left="1440" w:hanging="360"/>
      </w:pPr>
    </w:lvl>
    <w:lvl w:ilvl="2" w:tplc="3C8AF06E">
      <w:start w:val="1"/>
      <w:numFmt w:val="lowerRoman"/>
      <w:lvlText w:val="%3."/>
      <w:lvlJc w:val="right"/>
      <w:pPr>
        <w:ind w:left="2160" w:hanging="180"/>
      </w:pPr>
    </w:lvl>
    <w:lvl w:ilvl="3" w:tplc="33C097B2">
      <w:start w:val="1"/>
      <w:numFmt w:val="decimal"/>
      <w:lvlText w:val="%4."/>
      <w:lvlJc w:val="left"/>
      <w:pPr>
        <w:ind w:left="2880" w:hanging="360"/>
      </w:pPr>
    </w:lvl>
    <w:lvl w:ilvl="4" w:tplc="F84072A2">
      <w:start w:val="1"/>
      <w:numFmt w:val="lowerLetter"/>
      <w:lvlText w:val="%5."/>
      <w:lvlJc w:val="left"/>
      <w:pPr>
        <w:ind w:left="3600" w:hanging="360"/>
      </w:pPr>
    </w:lvl>
    <w:lvl w:ilvl="5" w:tplc="212863D8">
      <w:start w:val="1"/>
      <w:numFmt w:val="lowerRoman"/>
      <w:lvlText w:val="%6."/>
      <w:lvlJc w:val="right"/>
      <w:pPr>
        <w:ind w:left="4320" w:hanging="180"/>
      </w:pPr>
    </w:lvl>
    <w:lvl w:ilvl="6" w:tplc="B728FF10">
      <w:start w:val="1"/>
      <w:numFmt w:val="decimal"/>
      <w:lvlText w:val="%7."/>
      <w:lvlJc w:val="left"/>
      <w:pPr>
        <w:ind w:left="5040" w:hanging="360"/>
      </w:pPr>
    </w:lvl>
    <w:lvl w:ilvl="7" w:tplc="8B7C8920">
      <w:start w:val="1"/>
      <w:numFmt w:val="lowerLetter"/>
      <w:lvlText w:val="%8."/>
      <w:lvlJc w:val="left"/>
      <w:pPr>
        <w:ind w:left="5760" w:hanging="360"/>
      </w:pPr>
    </w:lvl>
    <w:lvl w:ilvl="8" w:tplc="10DC2050">
      <w:start w:val="1"/>
      <w:numFmt w:val="lowerRoman"/>
      <w:lvlText w:val="%9."/>
      <w:lvlJc w:val="right"/>
      <w:pPr>
        <w:ind w:left="6480" w:hanging="180"/>
      </w:pPr>
    </w:lvl>
  </w:abstractNum>
  <w:num w:numId="1" w16cid:durableId="1854683018">
    <w:abstractNumId w:val="13"/>
  </w:num>
  <w:num w:numId="2" w16cid:durableId="254871244">
    <w:abstractNumId w:val="10"/>
  </w:num>
  <w:num w:numId="3" w16cid:durableId="1649629585">
    <w:abstractNumId w:val="12"/>
  </w:num>
  <w:num w:numId="4" w16cid:durableId="255408271">
    <w:abstractNumId w:val="8"/>
  </w:num>
  <w:num w:numId="5" w16cid:durableId="1794326134">
    <w:abstractNumId w:val="2"/>
  </w:num>
  <w:num w:numId="6" w16cid:durableId="672344170">
    <w:abstractNumId w:val="9"/>
  </w:num>
  <w:num w:numId="7" w16cid:durableId="1919484399">
    <w:abstractNumId w:val="23"/>
  </w:num>
  <w:num w:numId="8" w16cid:durableId="899249531">
    <w:abstractNumId w:val="22"/>
  </w:num>
  <w:num w:numId="9" w16cid:durableId="403067401">
    <w:abstractNumId w:val="11"/>
  </w:num>
  <w:num w:numId="10" w16cid:durableId="1204053048">
    <w:abstractNumId w:val="17"/>
  </w:num>
  <w:num w:numId="11" w16cid:durableId="1275136852">
    <w:abstractNumId w:val="1"/>
  </w:num>
  <w:num w:numId="12" w16cid:durableId="1955289898">
    <w:abstractNumId w:val="7"/>
  </w:num>
  <w:num w:numId="13" w16cid:durableId="604533407">
    <w:abstractNumId w:val="18"/>
  </w:num>
  <w:num w:numId="14" w16cid:durableId="998342118">
    <w:abstractNumId w:val="20"/>
  </w:num>
  <w:num w:numId="15" w16cid:durableId="511845538">
    <w:abstractNumId w:val="4"/>
  </w:num>
  <w:num w:numId="16" w16cid:durableId="137498123">
    <w:abstractNumId w:val="6"/>
  </w:num>
  <w:num w:numId="17" w16cid:durableId="589118987">
    <w:abstractNumId w:val="3"/>
  </w:num>
  <w:num w:numId="18" w16cid:durableId="1743218975">
    <w:abstractNumId w:val="15"/>
  </w:num>
  <w:num w:numId="19" w16cid:durableId="845629178">
    <w:abstractNumId w:val="19"/>
  </w:num>
  <w:num w:numId="20" w16cid:durableId="99375549">
    <w:abstractNumId w:val="0"/>
  </w:num>
  <w:num w:numId="21" w16cid:durableId="1111364508">
    <w:abstractNumId w:val="5"/>
  </w:num>
  <w:num w:numId="22" w16cid:durableId="670109623">
    <w:abstractNumId w:val="21"/>
  </w:num>
  <w:num w:numId="23" w16cid:durableId="1819223591">
    <w:abstractNumId w:val="16"/>
  </w:num>
  <w:num w:numId="24" w16cid:durableId="1885629582">
    <w:abstractNumId w:val="24"/>
  </w:num>
  <w:num w:numId="25" w16cid:durableId="1263956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90E"/>
    <w:rsid w:val="002476A7"/>
    <w:rsid w:val="0032119C"/>
    <w:rsid w:val="004031E1"/>
    <w:rsid w:val="007B690E"/>
    <w:rsid w:val="008173EC"/>
    <w:rsid w:val="009F0C91"/>
    <w:rsid w:val="00F777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B422"/>
  <w15:chartTrackingRefBased/>
  <w15:docId w15:val="{DDB500DA-315C-4D02-A1BE-08B16E18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90E"/>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7B6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9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9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9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9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9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9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9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90E"/>
    <w:rPr>
      <w:rFonts w:eastAsiaTheme="majorEastAsia" w:cstheme="majorBidi"/>
      <w:color w:val="272727" w:themeColor="text1" w:themeTint="D8"/>
    </w:rPr>
  </w:style>
  <w:style w:type="paragraph" w:styleId="Title">
    <w:name w:val="Title"/>
    <w:basedOn w:val="Normal"/>
    <w:next w:val="Normal"/>
    <w:link w:val="TitleChar"/>
    <w:uiPriority w:val="10"/>
    <w:qFormat/>
    <w:rsid w:val="007B69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90E"/>
    <w:pPr>
      <w:spacing w:before="160"/>
      <w:jc w:val="center"/>
    </w:pPr>
    <w:rPr>
      <w:i/>
      <w:iCs/>
      <w:color w:val="404040" w:themeColor="text1" w:themeTint="BF"/>
    </w:rPr>
  </w:style>
  <w:style w:type="character" w:customStyle="1" w:styleId="QuoteChar">
    <w:name w:val="Quote Char"/>
    <w:basedOn w:val="DefaultParagraphFont"/>
    <w:link w:val="Quote"/>
    <w:uiPriority w:val="29"/>
    <w:rsid w:val="007B690E"/>
    <w:rPr>
      <w:i/>
      <w:iCs/>
      <w:color w:val="404040" w:themeColor="text1" w:themeTint="BF"/>
    </w:rPr>
  </w:style>
  <w:style w:type="paragraph" w:styleId="ListParagraph">
    <w:name w:val="List Paragraph"/>
    <w:basedOn w:val="Normal"/>
    <w:link w:val="ListParagraphChar"/>
    <w:uiPriority w:val="34"/>
    <w:qFormat/>
    <w:rsid w:val="007B690E"/>
    <w:pPr>
      <w:ind w:left="720"/>
      <w:contextualSpacing/>
    </w:pPr>
  </w:style>
  <w:style w:type="character" w:styleId="IntenseEmphasis">
    <w:name w:val="Intense Emphasis"/>
    <w:basedOn w:val="DefaultParagraphFont"/>
    <w:uiPriority w:val="21"/>
    <w:qFormat/>
    <w:rsid w:val="007B690E"/>
    <w:rPr>
      <w:i/>
      <w:iCs/>
      <w:color w:val="0F4761" w:themeColor="accent1" w:themeShade="BF"/>
    </w:rPr>
  </w:style>
  <w:style w:type="paragraph" w:styleId="IntenseQuote">
    <w:name w:val="Intense Quote"/>
    <w:basedOn w:val="Normal"/>
    <w:next w:val="Normal"/>
    <w:link w:val="IntenseQuoteChar"/>
    <w:uiPriority w:val="30"/>
    <w:qFormat/>
    <w:rsid w:val="007B6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90E"/>
    <w:rPr>
      <w:i/>
      <w:iCs/>
      <w:color w:val="0F4761" w:themeColor="accent1" w:themeShade="BF"/>
    </w:rPr>
  </w:style>
  <w:style w:type="character" w:styleId="IntenseReference">
    <w:name w:val="Intense Reference"/>
    <w:basedOn w:val="DefaultParagraphFont"/>
    <w:uiPriority w:val="32"/>
    <w:qFormat/>
    <w:rsid w:val="007B690E"/>
    <w:rPr>
      <w:b/>
      <w:bCs/>
      <w:smallCaps/>
      <w:color w:val="0F4761" w:themeColor="accent1" w:themeShade="BF"/>
      <w:spacing w:val="5"/>
    </w:rPr>
  </w:style>
  <w:style w:type="paragraph" w:styleId="BodyText">
    <w:name w:val="Body Text"/>
    <w:basedOn w:val="Normal"/>
    <w:link w:val="BodyTextChar"/>
    <w:uiPriority w:val="1"/>
    <w:qFormat/>
    <w:rsid w:val="007B690E"/>
  </w:style>
  <w:style w:type="character" w:customStyle="1" w:styleId="BodyTextChar">
    <w:name w:val="Body Text Char"/>
    <w:basedOn w:val="DefaultParagraphFont"/>
    <w:link w:val="BodyText"/>
    <w:uiPriority w:val="1"/>
    <w:rsid w:val="007B690E"/>
    <w:rPr>
      <w:rFonts w:ascii="Calibri" w:eastAsia="Calibri" w:hAnsi="Calibri" w:cs="Calibri"/>
      <w:kern w:val="0"/>
      <w:sz w:val="22"/>
      <w:szCs w:val="22"/>
      <w:lang w:val="en-US"/>
      <w14:ligatures w14:val="none"/>
    </w:rPr>
  </w:style>
  <w:style w:type="character" w:customStyle="1" w:styleId="ListParagraphChar">
    <w:name w:val="List Paragraph Char"/>
    <w:basedOn w:val="DefaultParagraphFont"/>
    <w:link w:val="ListParagraph"/>
    <w:uiPriority w:val="34"/>
    <w:rsid w:val="007B6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1835</Words>
  <Characters>10466</Characters>
  <Application>Microsoft Office Word</Application>
  <DocSecurity>0</DocSecurity>
  <Lines>87</Lines>
  <Paragraphs>24</Paragraphs>
  <ScaleCrop>false</ScaleCrop>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Dupuis</dc:creator>
  <cp:keywords/>
  <dc:description/>
  <cp:lastModifiedBy>Raymond Dupuis</cp:lastModifiedBy>
  <cp:revision>1</cp:revision>
  <dcterms:created xsi:type="dcterms:W3CDTF">2026-10-09T12:38:00Z</dcterms:created>
  <dcterms:modified xsi:type="dcterms:W3CDTF">2026-10-09T12:38:00Z</dcterms:modified>
</cp:coreProperties>
</file>